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1159" w:rsidP="00916EE2">
            <w:r>
              <w:rPr>
                <w:noProof/>
                <w:lang w:eastAsia="en-US"/>
              </w:rPr>
              <w:drawing>
                <wp:inline distT="0" distB="0" distL="0" distR="0" wp14:anchorId="7EB19BE0" wp14:editId="7EB5E6CB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11159" w:rsidRDefault="00E8243D" w:rsidP="00E8243D">
            <w:pPr>
              <w:jc w:val="right"/>
              <w:rPr>
                <w:sz w:val="40"/>
                <w:szCs w:val="40"/>
              </w:rPr>
            </w:pPr>
            <w:r w:rsidRPr="0021115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2552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2552BB">
              <w:rPr>
                <w:rFonts w:ascii="Arial Black" w:hAnsi="Arial Black"/>
                <w:caps/>
                <w:sz w:val="15"/>
              </w:rPr>
              <w:t>inf/11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8243D" w:rsidP="00E824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243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8243D" w:rsidP="00E824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243D">
              <w:rPr>
                <w:rFonts w:ascii="Arial Black" w:hAnsi="Arial Black"/>
                <w:caps/>
                <w:sz w:val="15"/>
                <w:lang w:val="ru-RU"/>
              </w:rPr>
              <w:t>дата:  22 октября 2015 г.</w:t>
            </w:r>
          </w:p>
        </w:tc>
      </w:tr>
    </w:tbl>
    <w:p w:rsidR="00E8243D" w:rsidRDefault="00E8243D" w:rsidP="008B2CC1"/>
    <w:p w:rsidR="00E8243D" w:rsidRDefault="00E8243D" w:rsidP="008B2CC1"/>
    <w:p w:rsidR="00E8243D" w:rsidRDefault="00E8243D" w:rsidP="008B2CC1"/>
    <w:p w:rsidR="00E8243D" w:rsidRDefault="00E8243D" w:rsidP="008B2CC1"/>
    <w:p w:rsidR="00E8243D" w:rsidRDefault="00E8243D" w:rsidP="008B2CC1"/>
    <w:p w:rsidR="00E8243D" w:rsidRPr="00211159" w:rsidRDefault="00211159" w:rsidP="00E824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E8243D" w:rsidRDefault="00E8243D" w:rsidP="003845C1"/>
    <w:p w:rsidR="00E8243D" w:rsidRDefault="00E8243D" w:rsidP="003845C1"/>
    <w:p w:rsidR="00E8243D" w:rsidRPr="00211159" w:rsidRDefault="00E8243D" w:rsidP="00E8243D">
      <w:pPr>
        <w:rPr>
          <w:b/>
          <w:sz w:val="24"/>
          <w:szCs w:val="24"/>
        </w:rPr>
      </w:pPr>
      <w:r w:rsidRPr="00211159">
        <w:rPr>
          <w:b/>
          <w:sz w:val="24"/>
          <w:szCs w:val="24"/>
          <w:lang w:val="ru-RU"/>
        </w:rPr>
        <w:t xml:space="preserve">Пятьдесят </w:t>
      </w:r>
      <w:r w:rsidR="00211159" w:rsidRPr="00211159">
        <w:rPr>
          <w:b/>
          <w:sz w:val="24"/>
          <w:szCs w:val="24"/>
          <w:lang w:val="ru-RU"/>
        </w:rPr>
        <w:t>пятая</w:t>
      </w:r>
      <w:r w:rsidRPr="00211159">
        <w:rPr>
          <w:b/>
          <w:sz w:val="24"/>
          <w:szCs w:val="24"/>
          <w:lang w:val="ru-RU"/>
        </w:rPr>
        <w:t xml:space="preserve"> серия заседаний</w:t>
      </w:r>
    </w:p>
    <w:p w:rsidR="00E8243D" w:rsidRPr="00211159" w:rsidRDefault="00E8243D" w:rsidP="00E8243D">
      <w:pPr>
        <w:rPr>
          <w:sz w:val="24"/>
          <w:szCs w:val="24"/>
        </w:rPr>
      </w:pPr>
      <w:r w:rsidRPr="00211159">
        <w:rPr>
          <w:b/>
          <w:sz w:val="24"/>
          <w:szCs w:val="24"/>
          <w:lang w:val="ru-RU"/>
        </w:rPr>
        <w:t>Женева, 5 – 14 октября 2015 г.</w:t>
      </w:r>
    </w:p>
    <w:p w:rsidR="00E8243D" w:rsidRDefault="00E8243D" w:rsidP="008B2CC1"/>
    <w:p w:rsidR="00E8243D" w:rsidRDefault="00E8243D" w:rsidP="008B2CC1"/>
    <w:p w:rsidR="00E8243D" w:rsidRPr="00211159" w:rsidRDefault="00211159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ПЕРЕЧЕНЬ РЕШЕНИЙ</w:t>
      </w:r>
    </w:p>
    <w:p w:rsidR="00E8243D" w:rsidRPr="009504D0" w:rsidRDefault="00E8243D" w:rsidP="008B2CC1">
      <w:pPr>
        <w:rPr>
          <w:lang w:val="ru-RU"/>
        </w:rPr>
      </w:pPr>
    </w:p>
    <w:p w:rsidR="00E8243D" w:rsidRPr="00211159" w:rsidRDefault="00211159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Секретариатом</w:t>
      </w:r>
    </w:p>
    <w:p w:rsidR="00E8243D" w:rsidRPr="009504D0" w:rsidRDefault="00E8243D">
      <w:pPr>
        <w:rPr>
          <w:lang w:val="ru-RU"/>
        </w:rPr>
      </w:pPr>
    </w:p>
    <w:p w:rsidR="00E8243D" w:rsidRPr="009504D0" w:rsidRDefault="00E8243D">
      <w:pPr>
        <w:rPr>
          <w:lang w:val="ru-RU"/>
        </w:rPr>
      </w:pPr>
    </w:p>
    <w:p w:rsidR="00E8243D" w:rsidRPr="009504D0" w:rsidRDefault="00E8243D">
      <w:pPr>
        <w:rPr>
          <w:lang w:val="ru-RU"/>
        </w:rPr>
      </w:pPr>
    </w:p>
    <w:p w:rsidR="00E8243D" w:rsidRPr="009504D0" w:rsidRDefault="00E8243D" w:rsidP="0053057A">
      <w:pPr>
        <w:rPr>
          <w:lang w:val="ru-RU"/>
        </w:rPr>
      </w:pPr>
    </w:p>
    <w:p w:rsidR="00E8243D" w:rsidRPr="009504D0" w:rsidRDefault="00E8243D" w:rsidP="00E8243D">
      <w:pPr>
        <w:rPr>
          <w:lang w:val="ru-RU"/>
        </w:rPr>
      </w:pPr>
      <w:r w:rsidRPr="00E8243D">
        <w:rPr>
          <w:lang w:val="ru-RU"/>
        </w:rPr>
        <w:t>ПУНКТ 1 СВОДНОЙ ПОВЕСТКИ ДНЯ</w:t>
      </w:r>
    </w:p>
    <w:p w:rsidR="00E8243D" w:rsidRPr="009504D0" w:rsidRDefault="00E8243D" w:rsidP="009817D3">
      <w:pPr>
        <w:rPr>
          <w:lang w:val="ru-RU"/>
        </w:rPr>
      </w:pPr>
    </w:p>
    <w:p w:rsidR="00E8243D" w:rsidRPr="009504D0" w:rsidRDefault="00E8243D" w:rsidP="00E8243D">
      <w:pPr>
        <w:rPr>
          <w:lang w:val="ru-RU"/>
        </w:rPr>
      </w:pPr>
      <w:r w:rsidRPr="00E8243D">
        <w:rPr>
          <w:lang w:val="ru-RU"/>
        </w:rPr>
        <w:t>ОТКРЫТИЕ СЕССИИ</w:t>
      </w:r>
    </w:p>
    <w:p w:rsidR="00E8243D" w:rsidRPr="009504D0" w:rsidRDefault="00E8243D">
      <w:pPr>
        <w:rPr>
          <w:lang w:val="ru-RU"/>
        </w:rPr>
      </w:pPr>
    </w:p>
    <w:p w:rsidR="00E8243D" w:rsidRPr="00B91D91" w:rsidRDefault="00F221D8" w:rsidP="00147C76">
      <w:pPr>
        <w:tabs>
          <w:tab w:val="left" w:pos="550"/>
        </w:tabs>
        <w:rPr>
          <w:lang w:val="ru-RU"/>
        </w:rPr>
      </w:pPr>
      <w:r w:rsidRPr="00F221D8">
        <w:rPr>
          <w:lang w:val="ru-RU"/>
        </w:rPr>
        <w:t>Пятьдесят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пят</w:t>
      </w:r>
      <w:r w:rsidR="009504D0">
        <w:rPr>
          <w:lang w:val="ru-RU"/>
        </w:rPr>
        <w:t>ая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сери</w:t>
      </w:r>
      <w:r w:rsidR="009504D0">
        <w:rPr>
          <w:lang w:val="ru-RU"/>
        </w:rPr>
        <w:t>я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заседаний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Ассамблей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и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других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органов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государств</w:t>
      </w:r>
      <w:r w:rsidRPr="00B91D91">
        <w:rPr>
          <w:lang w:val="ru-RU"/>
        </w:rPr>
        <w:t xml:space="preserve"> – </w:t>
      </w:r>
      <w:r w:rsidRPr="00F221D8">
        <w:rPr>
          <w:lang w:val="ru-RU"/>
        </w:rPr>
        <w:t>членов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ВОИС</w:t>
      </w:r>
      <w:r w:rsidRPr="00B91D91">
        <w:rPr>
          <w:lang w:val="ru-RU"/>
        </w:rPr>
        <w:t xml:space="preserve"> </w:t>
      </w:r>
      <w:r w:rsidR="009504D0">
        <w:rPr>
          <w:lang w:val="ru-RU"/>
        </w:rPr>
        <w:t xml:space="preserve">была </w:t>
      </w:r>
      <w:r w:rsidR="00B91D91">
        <w:rPr>
          <w:lang w:val="ru-RU"/>
        </w:rPr>
        <w:t>созва</w:t>
      </w:r>
      <w:r w:rsidR="009504D0">
        <w:rPr>
          <w:lang w:val="ru-RU"/>
        </w:rPr>
        <w:t>на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Генеральны</w:t>
      </w:r>
      <w:r w:rsidR="009504D0">
        <w:rPr>
          <w:lang w:val="ru-RU"/>
        </w:rPr>
        <w:t>м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директор</w:t>
      </w:r>
      <w:r w:rsidR="009504D0">
        <w:rPr>
          <w:lang w:val="ru-RU"/>
        </w:rPr>
        <w:t>ом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ВОИС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г</w:t>
      </w:r>
      <w:r w:rsidRPr="00B91D91">
        <w:rPr>
          <w:lang w:val="ru-RU"/>
        </w:rPr>
        <w:t>-</w:t>
      </w:r>
      <w:r w:rsidRPr="00F221D8">
        <w:rPr>
          <w:lang w:val="ru-RU"/>
        </w:rPr>
        <w:t>н</w:t>
      </w:r>
      <w:r w:rsidR="009504D0">
        <w:rPr>
          <w:lang w:val="ru-RU"/>
        </w:rPr>
        <w:t>ом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Фрэнсис</w:t>
      </w:r>
      <w:r w:rsidR="009504D0">
        <w:rPr>
          <w:lang w:val="ru-RU"/>
        </w:rPr>
        <w:t>ом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Гарри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и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откры</w:t>
      </w:r>
      <w:r w:rsidR="009504D0">
        <w:rPr>
          <w:lang w:val="ru-RU"/>
        </w:rPr>
        <w:t>т</w:t>
      </w:r>
      <w:r w:rsidR="00B91D91">
        <w:rPr>
          <w:lang w:val="ru-RU"/>
        </w:rPr>
        <w:t>а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на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совместном</w:t>
      </w:r>
      <w:r w:rsidRPr="00B91D91">
        <w:rPr>
          <w:lang w:val="ru-RU"/>
        </w:rPr>
        <w:t xml:space="preserve"> </w:t>
      </w:r>
      <w:r w:rsidRPr="00F221D8">
        <w:rPr>
          <w:lang w:val="ru-RU"/>
        </w:rPr>
        <w:t>заседании</w:t>
      </w:r>
      <w:r w:rsidRPr="00B91D91">
        <w:rPr>
          <w:lang w:val="ru-RU"/>
        </w:rPr>
        <w:t xml:space="preserve"> </w:t>
      </w:r>
      <w:r w:rsidR="009504D0" w:rsidRPr="00F221D8">
        <w:rPr>
          <w:lang w:val="ru-RU"/>
        </w:rPr>
        <w:t>слагающи</w:t>
      </w:r>
      <w:r w:rsidR="009504D0">
        <w:rPr>
          <w:lang w:val="ru-RU"/>
        </w:rPr>
        <w:t>м свои</w:t>
      </w:r>
      <w:r w:rsidR="009504D0" w:rsidRPr="00B91D91">
        <w:rPr>
          <w:lang w:val="ru-RU"/>
        </w:rPr>
        <w:t xml:space="preserve"> </w:t>
      </w:r>
      <w:r w:rsidR="009504D0" w:rsidRPr="00F221D8">
        <w:rPr>
          <w:lang w:val="ru-RU"/>
        </w:rPr>
        <w:t>полномочия</w:t>
      </w:r>
      <w:r w:rsidR="009504D0" w:rsidRPr="00B91D91">
        <w:rPr>
          <w:lang w:val="ru-RU"/>
        </w:rPr>
        <w:t xml:space="preserve"> </w:t>
      </w:r>
      <w:r w:rsidR="009504D0" w:rsidRPr="00F221D8">
        <w:rPr>
          <w:lang w:val="ru-RU"/>
        </w:rPr>
        <w:t>Председател</w:t>
      </w:r>
      <w:r w:rsidR="009504D0">
        <w:rPr>
          <w:lang w:val="ru-RU"/>
        </w:rPr>
        <w:t>ем</w:t>
      </w:r>
      <w:r w:rsidR="009504D0" w:rsidRPr="00B91D91">
        <w:rPr>
          <w:lang w:val="ru-RU"/>
        </w:rPr>
        <w:t xml:space="preserve"> </w:t>
      </w:r>
      <w:r w:rsidR="009504D0" w:rsidRPr="00F221D8">
        <w:rPr>
          <w:lang w:val="ru-RU"/>
        </w:rPr>
        <w:t>Генеральной</w:t>
      </w:r>
      <w:r w:rsidR="009504D0" w:rsidRPr="00B91D91">
        <w:rPr>
          <w:lang w:val="ru-RU"/>
        </w:rPr>
        <w:t xml:space="preserve"> </w:t>
      </w:r>
      <w:r w:rsidR="009504D0" w:rsidRPr="00F221D8">
        <w:rPr>
          <w:lang w:val="ru-RU"/>
        </w:rPr>
        <w:t>Ассамблеи</w:t>
      </w:r>
      <w:r w:rsidR="009504D0" w:rsidRPr="00B91D91">
        <w:rPr>
          <w:lang w:val="ru-RU"/>
        </w:rPr>
        <w:t xml:space="preserve"> </w:t>
      </w:r>
      <w:r w:rsidR="00B91D91">
        <w:rPr>
          <w:lang w:val="ru-RU"/>
        </w:rPr>
        <w:t>посл</w:t>
      </w:r>
      <w:r w:rsidR="009504D0">
        <w:rPr>
          <w:lang w:val="ru-RU"/>
        </w:rPr>
        <w:t>ом</w:t>
      </w:r>
      <w:r w:rsidR="00B91D91" w:rsidRPr="00B91D91">
        <w:rPr>
          <w:lang w:val="ru-RU"/>
        </w:rPr>
        <w:t xml:space="preserve"> </w:t>
      </w:r>
      <w:r w:rsidR="00B91D91" w:rsidRPr="00F221D8">
        <w:rPr>
          <w:lang w:val="ru-RU"/>
        </w:rPr>
        <w:t>Пяйви</w:t>
      </w:r>
      <w:r w:rsidR="00B91D91" w:rsidRPr="00B91D91">
        <w:rPr>
          <w:lang w:val="ru-RU"/>
        </w:rPr>
        <w:t xml:space="preserve"> </w:t>
      </w:r>
      <w:r w:rsidR="00B91D91" w:rsidRPr="00F221D8">
        <w:rPr>
          <w:lang w:val="ru-RU"/>
        </w:rPr>
        <w:t>Кайрамо</w:t>
      </w:r>
      <w:r w:rsidR="00B91D91" w:rsidRPr="00B91D91">
        <w:rPr>
          <w:lang w:val="ru-RU"/>
        </w:rPr>
        <w:t xml:space="preserve"> (</w:t>
      </w:r>
      <w:r w:rsidR="00B91D91" w:rsidRPr="00F221D8">
        <w:rPr>
          <w:lang w:val="ru-RU"/>
        </w:rPr>
        <w:t>г</w:t>
      </w:r>
      <w:r w:rsidR="00B91D91" w:rsidRPr="00B91D91">
        <w:rPr>
          <w:lang w:val="ru-RU"/>
        </w:rPr>
        <w:t>-</w:t>
      </w:r>
      <w:r w:rsidR="00B91D91" w:rsidRPr="00F221D8">
        <w:rPr>
          <w:lang w:val="ru-RU"/>
        </w:rPr>
        <w:t>жа</w:t>
      </w:r>
      <w:r w:rsidR="00B91D91" w:rsidRPr="00B91D91">
        <w:rPr>
          <w:lang w:val="ru-RU"/>
        </w:rPr>
        <w:t>)</w:t>
      </w:r>
      <w:r w:rsidR="00B91D91" w:rsidRPr="00B91D91">
        <w:rPr>
          <w:szCs w:val="22"/>
          <w:lang w:val="ru-RU"/>
        </w:rPr>
        <w:t xml:space="preserve"> (</w:t>
      </w:r>
      <w:r w:rsidR="00B91D91" w:rsidRPr="00F221D8">
        <w:rPr>
          <w:lang w:val="ru-RU"/>
        </w:rPr>
        <w:t>Финляндия</w:t>
      </w:r>
      <w:r w:rsidR="00CC4125">
        <w:rPr>
          <w:lang w:val="ru-RU"/>
        </w:rPr>
        <w:t>).</w:t>
      </w:r>
      <w:r w:rsidR="00B91D91">
        <w:rPr>
          <w:lang w:val="ru-RU"/>
        </w:rPr>
        <w:t xml:space="preserve"> </w:t>
      </w:r>
    </w:p>
    <w:p w:rsidR="00E8243D" w:rsidRPr="00B91D91" w:rsidRDefault="00E8243D" w:rsidP="009817D3">
      <w:pPr>
        <w:rPr>
          <w:lang w:val="ru-RU"/>
        </w:rPr>
      </w:pPr>
    </w:p>
    <w:p w:rsidR="00E8243D" w:rsidRPr="00B91D91" w:rsidRDefault="00E8243D" w:rsidP="009817D3">
      <w:pPr>
        <w:rPr>
          <w:lang w:val="ru-RU"/>
        </w:rPr>
      </w:pPr>
    </w:p>
    <w:p w:rsidR="00E8243D" w:rsidRPr="00B91D91" w:rsidRDefault="00E8243D" w:rsidP="00E8243D">
      <w:pPr>
        <w:rPr>
          <w:lang w:val="ru-RU"/>
        </w:rPr>
      </w:pPr>
      <w:r w:rsidRPr="00E8243D">
        <w:rPr>
          <w:lang w:val="ru-RU"/>
        </w:rPr>
        <w:t>ПУНКТ</w:t>
      </w:r>
      <w:r w:rsidRPr="00B91D91">
        <w:rPr>
          <w:lang w:val="ru-RU"/>
        </w:rPr>
        <w:t xml:space="preserve"> 2 </w:t>
      </w:r>
      <w:r w:rsidRPr="00E8243D">
        <w:rPr>
          <w:lang w:val="ru-RU"/>
        </w:rPr>
        <w:t>СВОДНОЙ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ПОВЕСТКИ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ДНЯ</w:t>
      </w:r>
    </w:p>
    <w:p w:rsidR="00E8243D" w:rsidRPr="00B91D91" w:rsidRDefault="00E8243D" w:rsidP="009817D3">
      <w:pPr>
        <w:rPr>
          <w:lang w:val="ru-RU"/>
        </w:rPr>
      </w:pPr>
    </w:p>
    <w:p w:rsidR="00E8243D" w:rsidRPr="00B91D91" w:rsidRDefault="00E8243D" w:rsidP="00E8243D">
      <w:pPr>
        <w:rPr>
          <w:lang w:val="ru-RU"/>
        </w:rPr>
      </w:pPr>
      <w:r w:rsidRPr="00E8243D">
        <w:rPr>
          <w:lang w:val="ru-RU"/>
        </w:rPr>
        <w:t>ВЫБОРЫ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ДОЛЖНОСТНЫХ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ЛИЦ</w:t>
      </w:r>
    </w:p>
    <w:p w:rsidR="00E8243D" w:rsidRPr="00B91D91" w:rsidRDefault="00E8243D" w:rsidP="009817D3">
      <w:pPr>
        <w:rPr>
          <w:lang w:val="ru-RU"/>
        </w:rPr>
      </w:pPr>
    </w:p>
    <w:p w:rsidR="00E8243D" w:rsidRPr="00CC4125" w:rsidRDefault="00CC4125" w:rsidP="00147C76">
      <w:pPr>
        <w:rPr>
          <w:i/>
          <w:szCs w:val="22"/>
          <w:lang w:val="ru-RU"/>
        </w:rPr>
      </w:pPr>
      <w:r>
        <w:rPr>
          <w:lang w:val="ru-RU"/>
        </w:rPr>
        <w:t>Каждая</w:t>
      </w:r>
      <w:r w:rsidRPr="00CC4125">
        <w:rPr>
          <w:lang w:val="ru-RU"/>
        </w:rPr>
        <w:t xml:space="preserve"> </w:t>
      </w:r>
      <w:r>
        <w:rPr>
          <w:lang w:val="ru-RU"/>
        </w:rPr>
        <w:t>из</w:t>
      </w:r>
      <w:r w:rsidRPr="00CC4125">
        <w:rPr>
          <w:lang w:val="ru-RU"/>
        </w:rPr>
        <w:t xml:space="preserve"> </w:t>
      </w:r>
      <w:r>
        <w:rPr>
          <w:lang w:val="ru-RU"/>
        </w:rPr>
        <w:t>Ассамблей</w:t>
      </w:r>
      <w:r w:rsidRPr="00CC4125">
        <w:rPr>
          <w:lang w:val="ru-RU"/>
        </w:rPr>
        <w:t xml:space="preserve"> </w:t>
      </w:r>
      <w:r>
        <w:rPr>
          <w:lang w:val="ru-RU"/>
        </w:rPr>
        <w:t>и</w:t>
      </w:r>
      <w:r w:rsidRPr="00CC4125">
        <w:rPr>
          <w:lang w:val="ru-RU"/>
        </w:rPr>
        <w:t xml:space="preserve"> </w:t>
      </w:r>
      <w:r w:rsidR="009647B0">
        <w:rPr>
          <w:lang w:val="ru-RU"/>
        </w:rPr>
        <w:t xml:space="preserve">каждый из </w:t>
      </w:r>
      <w:r>
        <w:rPr>
          <w:lang w:val="ru-RU"/>
        </w:rPr>
        <w:t>других</w:t>
      </w:r>
      <w:r w:rsidRPr="00CC412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C4125">
        <w:rPr>
          <w:lang w:val="ru-RU"/>
        </w:rPr>
        <w:t xml:space="preserve"> </w:t>
      </w:r>
      <w:r>
        <w:rPr>
          <w:lang w:val="ru-RU"/>
        </w:rPr>
        <w:t>органов</w:t>
      </w:r>
      <w:r w:rsidRPr="00CC4125">
        <w:rPr>
          <w:lang w:val="ru-RU"/>
        </w:rPr>
        <w:t xml:space="preserve"> </w:t>
      </w:r>
      <w:r>
        <w:rPr>
          <w:lang w:val="ru-RU"/>
        </w:rPr>
        <w:t>выбрали</w:t>
      </w:r>
      <w:r w:rsidRPr="00CC4125">
        <w:rPr>
          <w:lang w:val="ru-RU"/>
        </w:rPr>
        <w:t xml:space="preserve"> </w:t>
      </w:r>
      <w:r w:rsidRPr="009647B0">
        <w:rPr>
          <w:lang w:val="ru-RU"/>
        </w:rPr>
        <w:t xml:space="preserve">своих соответствующих должностных лиц, а именно посла Габриэля Дуке </w:t>
      </w:r>
      <w:r w:rsidR="00147C76" w:rsidRPr="009647B0">
        <w:rPr>
          <w:szCs w:val="22"/>
          <w:lang w:val="ru-RU"/>
        </w:rPr>
        <w:t>(</w:t>
      </w:r>
      <w:r w:rsidR="00D937DD" w:rsidRPr="009647B0">
        <w:rPr>
          <w:szCs w:val="22"/>
          <w:lang w:val="ru-RU"/>
        </w:rPr>
        <w:t>Колумбия</w:t>
      </w:r>
      <w:r w:rsidR="00147C76" w:rsidRPr="009647B0">
        <w:rPr>
          <w:szCs w:val="22"/>
          <w:lang w:val="ru-RU"/>
        </w:rPr>
        <w:t xml:space="preserve">) </w:t>
      </w:r>
      <w:r w:rsidRPr="009647B0">
        <w:rPr>
          <w:szCs w:val="22"/>
          <w:lang w:val="ru-RU"/>
        </w:rPr>
        <w:t xml:space="preserve">в качестве Председателя Генеральной Ассамблеи, посла </w:t>
      </w:r>
      <w:r w:rsidR="00D937DD" w:rsidRPr="009647B0">
        <w:rPr>
          <w:szCs w:val="22"/>
          <w:lang w:val="ru-RU"/>
        </w:rPr>
        <w:t>Франсуа Ксавье Нгарамбе</w:t>
      </w:r>
      <w:r w:rsidR="00147C76" w:rsidRPr="009647B0">
        <w:rPr>
          <w:szCs w:val="22"/>
          <w:lang w:val="ru-RU"/>
        </w:rPr>
        <w:t xml:space="preserve"> (</w:t>
      </w:r>
      <w:r w:rsidR="00D937DD" w:rsidRPr="009647B0">
        <w:rPr>
          <w:szCs w:val="22"/>
          <w:lang w:val="ru-RU"/>
        </w:rPr>
        <w:t>Руанда</w:t>
      </w:r>
      <w:r w:rsidR="00147C76" w:rsidRPr="009647B0">
        <w:rPr>
          <w:szCs w:val="22"/>
          <w:lang w:val="ru-RU"/>
        </w:rPr>
        <w:t xml:space="preserve">) </w:t>
      </w:r>
      <w:r w:rsidR="009647B0" w:rsidRPr="009647B0">
        <w:rPr>
          <w:szCs w:val="22"/>
          <w:lang w:val="ru-RU"/>
        </w:rPr>
        <w:t xml:space="preserve">в качестве Председателя Координационного комитета  и каждого из тех должностных лиц, которые перечислены в документе </w:t>
      </w:r>
      <w:r w:rsidR="00147C76" w:rsidRPr="009647B0">
        <w:rPr>
          <w:szCs w:val="22"/>
        </w:rPr>
        <w:t>A</w:t>
      </w:r>
      <w:r w:rsidR="00147C76" w:rsidRPr="009647B0">
        <w:rPr>
          <w:szCs w:val="22"/>
          <w:lang w:val="ru-RU"/>
        </w:rPr>
        <w:t>/55/</w:t>
      </w:r>
      <w:r w:rsidR="00147C76" w:rsidRPr="009647B0">
        <w:rPr>
          <w:szCs w:val="22"/>
        </w:rPr>
        <w:t>INF</w:t>
      </w:r>
      <w:r w:rsidR="00147C76" w:rsidRPr="009647B0">
        <w:rPr>
          <w:szCs w:val="22"/>
          <w:lang w:val="ru-RU"/>
        </w:rPr>
        <w:t>/4</w:t>
      </w:r>
      <w:r w:rsidR="00811466" w:rsidRPr="009647B0">
        <w:rPr>
          <w:szCs w:val="22"/>
          <w:lang w:val="ru-RU"/>
        </w:rPr>
        <w:t xml:space="preserve"> </w:t>
      </w:r>
      <w:r w:rsidR="00811466" w:rsidRPr="009647B0">
        <w:rPr>
          <w:i/>
          <w:szCs w:val="22"/>
          <w:lang w:val="ru-RU"/>
        </w:rPr>
        <w:t>(</w:t>
      </w:r>
      <w:r w:rsidR="009647B0" w:rsidRPr="009647B0">
        <w:rPr>
          <w:i/>
          <w:szCs w:val="22"/>
          <w:lang w:val="ru-RU"/>
        </w:rPr>
        <w:t>примечание</w:t>
      </w:r>
      <w:r w:rsidR="00811466" w:rsidRPr="009647B0">
        <w:rPr>
          <w:i/>
          <w:szCs w:val="22"/>
          <w:lang w:val="ru-RU"/>
        </w:rPr>
        <w:t>:</w:t>
      </w:r>
      <w:r w:rsidR="008F5666" w:rsidRPr="009647B0">
        <w:rPr>
          <w:i/>
          <w:szCs w:val="22"/>
          <w:lang w:val="ru-RU"/>
        </w:rPr>
        <w:t xml:space="preserve"> </w:t>
      </w:r>
      <w:r w:rsidR="00811466" w:rsidRPr="009647B0">
        <w:rPr>
          <w:i/>
          <w:szCs w:val="22"/>
          <w:lang w:val="ru-RU"/>
        </w:rPr>
        <w:t xml:space="preserve"> </w:t>
      </w:r>
      <w:r w:rsidR="009647B0" w:rsidRPr="009647B0">
        <w:rPr>
          <w:i/>
          <w:szCs w:val="22"/>
          <w:lang w:val="ru-RU"/>
        </w:rPr>
        <w:t xml:space="preserve">все </w:t>
      </w:r>
      <w:r w:rsidR="009647B0">
        <w:rPr>
          <w:i/>
          <w:szCs w:val="22"/>
          <w:lang w:val="ru-RU"/>
        </w:rPr>
        <w:t>документы, на которые даются</w:t>
      </w:r>
      <w:r w:rsidR="009647B0" w:rsidRPr="009647B0">
        <w:rPr>
          <w:i/>
          <w:szCs w:val="22"/>
          <w:lang w:val="ru-RU"/>
        </w:rPr>
        <w:t xml:space="preserve"> ссылки, </w:t>
      </w:r>
      <w:r w:rsidR="009647B0">
        <w:rPr>
          <w:i/>
          <w:szCs w:val="22"/>
          <w:lang w:val="ru-RU"/>
        </w:rPr>
        <w:t>помещены</w:t>
      </w:r>
      <w:r w:rsidR="009647B0" w:rsidRPr="009647B0">
        <w:rPr>
          <w:i/>
          <w:szCs w:val="22"/>
          <w:lang w:val="ru-RU"/>
        </w:rPr>
        <w:t xml:space="preserve"> на сайте по адресу</w:t>
      </w:r>
      <w:r w:rsidR="00811466" w:rsidRPr="009647B0">
        <w:rPr>
          <w:i/>
          <w:szCs w:val="22"/>
          <w:lang w:val="ru-RU"/>
        </w:rPr>
        <w:t xml:space="preserve"> </w:t>
      </w:r>
      <w:r w:rsidR="00811466" w:rsidRPr="009647B0">
        <w:rPr>
          <w:i/>
          <w:szCs w:val="22"/>
        </w:rPr>
        <w:t>http</w:t>
      </w:r>
      <w:r w:rsidR="00811466" w:rsidRPr="009647B0">
        <w:rPr>
          <w:i/>
          <w:szCs w:val="22"/>
          <w:lang w:val="ru-RU"/>
        </w:rPr>
        <w:t>://</w:t>
      </w:r>
      <w:r w:rsidR="00811466" w:rsidRPr="009647B0">
        <w:rPr>
          <w:i/>
          <w:szCs w:val="22"/>
        </w:rPr>
        <w:t>www</w:t>
      </w:r>
      <w:r w:rsidR="00811466" w:rsidRPr="009647B0">
        <w:rPr>
          <w:i/>
          <w:szCs w:val="22"/>
          <w:lang w:val="ru-RU"/>
        </w:rPr>
        <w:t>.</w:t>
      </w:r>
      <w:proofErr w:type="spellStart"/>
      <w:r w:rsidR="00811466" w:rsidRPr="009647B0">
        <w:rPr>
          <w:i/>
          <w:szCs w:val="22"/>
        </w:rPr>
        <w:t>wipo</w:t>
      </w:r>
      <w:proofErr w:type="spellEnd"/>
      <w:r w:rsidR="00811466" w:rsidRPr="009647B0">
        <w:rPr>
          <w:i/>
          <w:szCs w:val="22"/>
          <w:lang w:val="ru-RU"/>
        </w:rPr>
        <w:t>.</w:t>
      </w:r>
      <w:proofErr w:type="spellStart"/>
      <w:r w:rsidR="00811466" w:rsidRPr="009647B0">
        <w:rPr>
          <w:i/>
          <w:szCs w:val="22"/>
        </w:rPr>
        <w:t>int</w:t>
      </w:r>
      <w:proofErr w:type="spellEnd"/>
      <w:r w:rsidR="00811466" w:rsidRPr="009647B0">
        <w:rPr>
          <w:i/>
          <w:szCs w:val="22"/>
          <w:lang w:val="ru-RU"/>
        </w:rPr>
        <w:t>/</w:t>
      </w:r>
      <w:r w:rsidR="00811466" w:rsidRPr="009647B0">
        <w:rPr>
          <w:i/>
          <w:szCs w:val="22"/>
        </w:rPr>
        <w:t>about</w:t>
      </w:r>
      <w:r w:rsidR="00811466" w:rsidRPr="009647B0">
        <w:rPr>
          <w:i/>
          <w:szCs w:val="22"/>
          <w:lang w:val="ru-RU"/>
        </w:rPr>
        <w:t>-</w:t>
      </w:r>
      <w:proofErr w:type="spellStart"/>
      <w:r w:rsidR="00811466" w:rsidRPr="009647B0">
        <w:rPr>
          <w:i/>
          <w:szCs w:val="22"/>
        </w:rPr>
        <w:t>wipo</w:t>
      </w:r>
      <w:proofErr w:type="spellEnd"/>
      <w:r w:rsidR="00811466" w:rsidRPr="009647B0">
        <w:rPr>
          <w:i/>
          <w:szCs w:val="22"/>
          <w:lang w:val="ru-RU"/>
        </w:rPr>
        <w:t>/</w:t>
      </w:r>
      <w:proofErr w:type="spellStart"/>
      <w:r w:rsidR="00811466" w:rsidRPr="009647B0">
        <w:rPr>
          <w:i/>
          <w:szCs w:val="22"/>
        </w:rPr>
        <w:t>en</w:t>
      </w:r>
      <w:proofErr w:type="spellEnd"/>
      <w:r w:rsidR="00811466" w:rsidRPr="009647B0">
        <w:rPr>
          <w:i/>
          <w:szCs w:val="22"/>
          <w:lang w:val="ru-RU"/>
        </w:rPr>
        <w:t>/</w:t>
      </w:r>
      <w:r w:rsidR="00811466" w:rsidRPr="009647B0">
        <w:rPr>
          <w:i/>
          <w:szCs w:val="22"/>
        </w:rPr>
        <w:t>assemblies</w:t>
      </w:r>
      <w:r w:rsidR="00811466" w:rsidRPr="009647B0">
        <w:rPr>
          <w:i/>
          <w:szCs w:val="22"/>
          <w:lang w:val="ru-RU"/>
        </w:rPr>
        <w:t>/2015/</w:t>
      </w:r>
      <w:r w:rsidR="00811466" w:rsidRPr="009647B0">
        <w:rPr>
          <w:i/>
          <w:szCs w:val="22"/>
        </w:rPr>
        <w:t>a</w:t>
      </w:r>
      <w:r w:rsidR="00811466" w:rsidRPr="009647B0">
        <w:rPr>
          <w:i/>
          <w:szCs w:val="22"/>
          <w:lang w:val="ru-RU"/>
        </w:rPr>
        <w:t>_55/</w:t>
      </w:r>
      <w:r w:rsidR="00811466" w:rsidRPr="009647B0">
        <w:rPr>
          <w:i/>
          <w:szCs w:val="22"/>
        </w:rPr>
        <w:t>agenda</w:t>
      </w:r>
      <w:r w:rsidR="00811466" w:rsidRPr="009647B0">
        <w:rPr>
          <w:i/>
          <w:szCs w:val="22"/>
          <w:lang w:val="ru-RU"/>
        </w:rPr>
        <w:t>.</w:t>
      </w:r>
      <w:r w:rsidR="00811466" w:rsidRPr="009647B0">
        <w:rPr>
          <w:i/>
          <w:szCs w:val="22"/>
        </w:rPr>
        <w:t>html</w:t>
      </w:r>
      <w:r w:rsidR="00811466" w:rsidRPr="009647B0">
        <w:rPr>
          <w:i/>
          <w:szCs w:val="22"/>
          <w:lang w:val="ru-RU"/>
        </w:rPr>
        <w:t>)</w:t>
      </w:r>
      <w:r w:rsidR="00147C76" w:rsidRPr="009647B0">
        <w:rPr>
          <w:szCs w:val="22"/>
          <w:lang w:val="ru-RU"/>
        </w:rPr>
        <w:t>.</w:t>
      </w:r>
    </w:p>
    <w:p w:rsidR="00E8243D" w:rsidRPr="00CC4125" w:rsidRDefault="00E8243D">
      <w:pPr>
        <w:rPr>
          <w:lang w:val="ru-RU"/>
        </w:rPr>
      </w:pPr>
    </w:p>
    <w:p w:rsidR="00E8243D" w:rsidRPr="00CC4125" w:rsidRDefault="00E8243D">
      <w:pPr>
        <w:rPr>
          <w:lang w:val="ru-RU"/>
        </w:rPr>
      </w:pPr>
    </w:p>
    <w:p w:rsidR="00E8243D" w:rsidRPr="00E8243D" w:rsidRDefault="00E8243D" w:rsidP="00E8243D">
      <w:pPr>
        <w:keepNext/>
        <w:rPr>
          <w:lang w:val="ru-RU"/>
        </w:rPr>
      </w:pPr>
      <w:r w:rsidRPr="00E8243D">
        <w:rPr>
          <w:lang w:val="ru-RU"/>
        </w:rPr>
        <w:lastRenderedPageBreak/>
        <w:t>ПУНКТ 3 СВОДНОЙ ПОВЕСТКИ ДНЯ</w:t>
      </w:r>
    </w:p>
    <w:p w:rsidR="00E8243D" w:rsidRPr="00E8243D" w:rsidRDefault="00E8243D" w:rsidP="009817D3">
      <w:pPr>
        <w:keepNext/>
        <w:rPr>
          <w:lang w:val="ru-RU"/>
        </w:rPr>
      </w:pPr>
    </w:p>
    <w:p w:rsidR="00E8243D" w:rsidRPr="00E8243D" w:rsidRDefault="00E8243D" w:rsidP="00E8243D">
      <w:pPr>
        <w:keepNext/>
        <w:rPr>
          <w:lang w:val="ru-RU"/>
        </w:rPr>
      </w:pPr>
      <w:r w:rsidRPr="00E8243D">
        <w:rPr>
          <w:lang w:val="ru-RU"/>
        </w:rPr>
        <w:t>ПРИНЯТИЕ ПОВЕСТКИ ДНЯ</w:t>
      </w:r>
    </w:p>
    <w:p w:rsidR="00E8243D" w:rsidRPr="00E8243D" w:rsidRDefault="00E8243D" w:rsidP="009817D3">
      <w:pPr>
        <w:keepNext/>
        <w:rPr>
          <w:lang w:val="ru-RU"/>
        </w:rPr>
      </w:pPr>
    </w:p>
    <w:p w:rsidR="00E8243D" w:rsidRPr="005D208D" w:rsidRDefault="00CC4125">
      <w:pPr>
        <w:rPr>
          <w:lang w:val="ru-RU"/>
        </w:rPr>
      </w:pPr>
      <w:r>
        <w:rPr>
          <w:lang w:val="ru-RU"/>
        </w:rPr>
        <w:t>Каждая из</w:t>
      </w:r>
      <w:r w:rsidR="00D937DD">
        <w:rPr>
          <w:lang w:val="ru-RU"/>
        </w:rPr>
        <w:t xml:space="preserve"> </w:t>
      </w:r>
      <w:r>
        <w:rPr>
          <w:lang w:val="ru-RU"/>
        </w:rPr>
        <w:t>Ассамблей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и</w:t>
      </w:r>
      <w:r w:rsidR="00DC36CA">
        <w:rPr>
          <w:lang w:val="ru-RU"/>
        </w:rPr>
        <w:t xml:space="preserve"> каждый из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други</w:t>
      </w:r>
      <w:r>
        <w:rPr>
          <w:lang w:val="ru-RU"/>
        </w:rPr>
        <w:t>х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соответствующи</w:t>
      </w:r>
      <w:r>
        <w:rPr>
          <w:lang w:val="ru-RU"/>
        </w:rPr>
        <w:t>х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орган</w:t>
      </w:r>
      <w:r>
        <w:rPr>
          <w:lang w:val="ru-RU"/>
        </w:rPr>
        <w:t>ов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приняли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повестку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дня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в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том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виде</w:t>
      </w:r>
      <w:r w:rsidR="005D208D" w:rsidRPr="005D208D">
        <w:rPr>
          <w:lang w:val="ru-RU"/>
        </w:rPr>
        <w:t xml:space="preserve">, </w:t>
      </w:r>
      <w:r w:rsidR="005D208D">
        <w:rPr>
          <w:lang w:val="ru-RU"/>
        </w:rPr>
        <w:t>в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каком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она</w:t>
      </w:r>
      <w:r w:rsidR="005D208D" w:rsidRPr="005D208D">
        <w:rPr>
          <w:lang w:val="ru-RU"/>
        </w:rPr>
        <w:t xml:space="preserve"> </w:t>
      </w:r>
      <w:r>
        <w:rPr>
          <w:lang w:val="ru-RU"/>
        </w:rPr>
        <w:t xml:space="preserve">была </w:t>
      </w:r>
      <w:r w:rsidR="005D208D">
        <w:rPr>
          <w:lang w:val="ru-RU"/>
        </w:rPr>
        <w:t>предложена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в</w:t>
      </w:r>
      <w:r w:rsidR="005D208D" w:rsidRPr="005D208D">
        <w:rPr>
          <w:lang w:val="ru-RU"/>
        </w:rPr>
        <w:t xml:space="preserve"> </w:t>
      </w:r>
      <w:r w:rsidR="005D208D">
        <w:rPr>
          <w:lang w:val="ru-RU"/>
        </w:rPr>
        <w:t>документе</w:t>
      </w:r>
      <w:r w:rsidR="005D208D" w:rsidRPr="005D208D">
        <w:rPr>
          <w:lang w:val="ru-RU"/>
        </w:rPr>
        <w:t xml:space="preserve"> </w:t>
      </w:r>
      <w:r w:rsidR="005D208D" w:rsidRPr="00523BCF">
        <w:t>A</w:t>
      </w:r>
      <w:r w:rsidR="005D208D" w:rsidRPr="005D208D">
        <w:rPr>
          <w:lang w:val="ru-RU"/>
        </w:rPr>
        <w:t xml:space="preserve">/55/1 </w:t>
      </w:r>
      <w:r w:rsidR="005D208D" w:rsidRPr="00523BCF">
        <w:t>Prov</w:t>
      </w:r>
      <w:r w:rsidR="005D208D" w:rsidRPr="005D208D">
        <w:rPr>
          <w:lang w:val="ru-RU"/>
        </w:rPr>
        <w:t>.</w:t>
      </w:r>
      <w:r w:rsidR="00F221D8">
        <w:rPr>
          <w:lang w:val="ru-RU"/>
        </w:rPr>
        <w:t>,</w:t>
      </w:r>
      <w:r w:rsidR="005D208D" w:rsidRPr="005D208D">
        <w:rPr>
          <w:lang w:val="ru-RU"/>
        </w:rPr>
        <w:t xml:space="preserve"> </w:t>
      </w:r>
      <w:r w:rsidR="005D208D" w:rsidRPr="008E3E38">
        <w:rPr>
          <w:lang w:val="ru-RU"/>
        </w:rPr>
        <w:t>при том понимании,</w:t>
      </w:r>
      <w:r w:rsidR="00F221D8">
        <w:rPr>
          <w:lang w:val="ru-RU"/>
        </w:rPr>
        <w:t xml:space="preserve"> </w:t>
      </w:r>
      <w:r w:rsidR="005D208D">
        <w:rPr>
          <w:lang w:val="ru-RU"/>
        </w:rPr>
        <w:t xml:space="preserve">что во исполнение рекомендации КПБ Союзы, финансируемые за счет пошлин (т.е. пункты 19-22 повестки дня), проведут свои </w:t>
      </w:r>
      <w:r>
        <w:rPr>
          <w:lang w:val="ru-RU"/>
        </w:rPr>
        <w:t>сессии</w:t>
      </w:r>
      <w:r w:rsidR="005D208D">
        <w:rPr>
          <w:lang w:val="ru-RU"/>
        </w:rPr>
        <w:t xml:space="preserve"> до </w:t>
      </w:r>
      <w:r>
        <w:rPr>
          <w:lang w:val="ru-RU"/>
        </w:rPr>
        <w:t>того, как будет начато обсуждение</w:t>
      </w:r>
      <w:r w:rsidR="005D208D">
        <w:rPr>
          <w:lang w:val="ru-RU"/>
        </w:rPr>
        <w:t xml:space="preserve"> предлагаемых Программы и бюджета на 2016-2017 гг. (т.е. пункт 11 повестки дня)</w:t>
      </w:r>
      <w:r w:rsidR="00811466" w:rsidRPr="005D208D">
        <w:rPr>
          <w:lang w:val="ru-RU"/>
        </w:rPr>
        <w:t>.</w:t>
      </w:r>
    </w:p>
    <w:p w:rsidR="00E8243D" w:rsidRPr="005D208D" w:rsidRDefault="00E8243D">
      <w:pPr>
        <w:rPr>
          <w:lang w:val="ru-RU"/>
        </w:rPr>
      </w:pPr>
    </w:p>
    <w:p w:rsidR="00E8243D" w:rsidRPr="005D208D" w:rsidRDefault="00E8243D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ПУНКТ 4 СВОДНОЙ ПОВЕСТКИ ДНЯ</w:t>
      </w:r>
    </w:p>
    <w:p w:rsidR="00E8243D" w:rsidRPr="00E8243D" w:rsidRDefault="00E8243D" w:rsidP="009817D3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ДОКЛАД ГЕНЕРАЛЬНОГО ДИРЕКТОРА</w:t>
      </w:r>
    </w:p>
    <w:p w:rsidR="00E8243D" w:rsidRPr="00E8243D" w:rsidRDefault="00E8243D" w:rsidP="009817D3">
      <w:pPr>
        <w:tabs>
          <w:tab w:val="num" w:pos="1701"/>
        </w:tabs>
        <w:ind w:left="550" w:hanging="550"/>
        <w:rPr>
          <w:lang w:val="ru-RU"/>
        </w:rPr>
      </w:pPr>
    </w:p>
    <w:p w:rsidR="00E8243D" w:rsidRPr="00F221D8" w:rsidRDefault="00F221D8" w:rsidP="009817D3">
      <w:pPr>
        <w:tabs>
          <w:tab w:val="num" w:pos="1701"/>
        </w:tabs>
        <w:ind w:left="550" w:hanging="550"/>
        <w:rPr>
          <w:lang w:val="ru-RU"/>
        </w:rPr>
      </w:pPr>
      <w:r>
        <w:rPr>
          <w:lang w:val="ru-RU"/>
        </w:rPr>
        <w:t xml:space="preserve">По этому пункту повестки дня не было принято никакого решения. </w:t>
      </w:r>
    </w:p>
    <w:p w:rsidR="00E8243D" w:rsidRPr="00F221D8" w:rsidRDefault="00E8243D" w:rsidP="009817D3">
      <w:pPr>
        <w:tabs>
          <w:tab w:val="num" w:pos="1701"/>
        </w:tabs>
        <w:ind w:left="550" w:hanging="550"/>
        <w:rPr>
          <w:lang w:val="ru-RU"/>
        </w:rPr>
      </w:pPr>
    </w:p>
    <w:p w:rsidR="00E8243D" w:rsidRPr="00F221D8" w:rsidRDefault="00E8243D" w:rsidP="009817D3">
      <w:pPr>
        <w:tabs>
          <w:tab w:val="num" w:pos="1701"/>
        </w:tabs>
        <w:ind w:left="550" w:hanging="550"/>
        <w:rPr>
          <w:lang w:val="ru-RU"/>
        </w:rPr>
      </w:pPr>
    </w:p>
    <w:p w:rsidR="00E8243D" w:rsidRPr="00E8243D" w:rsidRDefault="00E8243D" w:rsidP="00E8243D">
      <w:pPr>
        <w:ind w:left="550" w:hanging="550"/>
        <w:rPr>
          <w:lang w:val="ru-RU"/>
        </w:rPr>
      </w:pPr>
      <w:r w:rsidRPr="00E8243D">
        <w:rPr>
          <w:lang w:val="ru-RU"/>
        </w:rPr>
        <w:t>ПУНКТ 5 СВОДНОЙ ПОВЕСТКИ ДНЯ</w:t>
      </w:r>
    </w:p>
    <w:p w:rsidR="00E8243D" w:rsidRPr="00E8243D" w:rsidRDefault="00E8243D" w:rsidP="009817D3">
      <w:pPr>
        <w:ind w:left="550" w:hanging="550"/>
        <w:rPr>
          <w:lang w:val="ru-RU"/>
        </w:rPr>
      </w:pPr>
    </w:p>
    <w:p w:rsidR="00E8243D" w:rsidRPr="00E8243D" w:rsidRDefault="00E8243D" w:rsidP="00E8243D">
      <w:pPr>
        <w:ind w:left="550" w:hanging="550"/>
        <w:rPr>
          <w:lang w:val="ru-RU"/>
        </w:rPr>
      </w:pPr>
      <w:r w:rsidRPr="00E8243D">
        <w:rPr>
          <w:lang w:val="ru-RU"/>
        </w:rPr>
        <w:t>ОБЩИЕ ЗАЯВЛЕНИЯ</w:t>
      </w:r>
    </w:p>
    <w:p w:rsidR="00E8243D" w:rsidRPr="00E8243D" w:rsidRDefault="00E8243D" w:rsidP="009817D3">
      <w:pPr>
        <w:tabs>
          <w:tab w:val="num" w:pos="1701"/>
        </w:tabs>
        <w:ind w:left="550" w:hanging="550"/>
        <w:rPr>
          <w:szCs w:val="22"/>
          <w:lang w:val="ru-RU"/>
        </w:rPr>
      </w:pPr>
    </w:p>
    <w:p w:rsidR="00F221D8" w:rsidRPr="00F221D8" w:rsidRDefault="00F221D8" w:rsidP="00F221D8">
      <w:pPr>
        <w:tabs>
          <w:tab w:val="num" w:pos="1701"/>
        </w:tabs>
        <w:ind w:left="550" w:hanging="550"/>
        <w:rPr>
          <w:lang w:val="ru-RU"/>
        </w:rPr>
      </w:pPr>
      <w:r>
        <w:rPr>
          <w:lang w:val="ru-RU"/>
        </w:rPr>
        <w:t xml:space="preserve">По этому пункту повестки дня не было принято никакого решения. </w:t>
      </w:r>
    </w:p>
    <w:p w:rsidR="00E8243D" w:rsidRPr="00F221D8" w:rsidRDefault="00E8243D">
      <w:pPr>
        <w:rPr>
          <w:lang w:val="ru-RU"/>
        </w:rPr>
      </w:pPr>
    </w:p>
    <w:p w:rsidR="00E8243D" w:rsidRPr="00F221D8" w:rsidRDefault="00E8243D">
      <w:pPr>
        <w:rPr>
          <w:lang w:val="ru-RU"/>
        </w:rPr>
      </w:pPr>
    </w:p>
    <w:p w:rsidR="00E8243D" w:rsidRPr="00E8243D" w:rsidRDefault="00E8243D" w:rsidP="00E8243D">
      <w:pPr>
        <w:keepNext/>
        <w:keepLines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6 СВОДНОЙ ПОВЕСТКИ ДНЯ</w:t>
      </w:r>
    </w:p>
    <w:p w:rsidR="00E8243D" w:rsidRPr="00E8243D" w:rsidRDefault="00E8243D" w:rsidP="004E2F5B">
      <w:pPr>
        <w:keepNext/>
        <w:keepLines/>
        <w:ind w:left="550" w:hanging="550"/>
        <w:rPr>
          <w:lang w:val="ru-RU"/>
        </w:rPr>
      </w:pPr>
    </w:p>
    <w:p w:rsidR="00E8243D" w:rsidRPr="00B91D91" w:rsidRDefault="00D937DD" w:rsidP="00E8243D">
      <w:pPr>
        <w:keepNext/>
        <w:keepLines/>
        <w:rPr>
          <w:lang w:val="ru-RU"/>
        </w:rPr>
      </w:pPr>
      <w:r>
        <w:rPr>
          <w:lang w:val="ru-RU"/>
        </w:rPr>
        <w:t>ДОПУСК</w:t>
      </w:r>
      <w:r w:rsidRPr="00B91D91">
        <w:rPr>
          <w:lang w:val="ru-RU"/>
        </w:rPr>
        <w:t xml:space="preserve"> </w:t>
      </w:r>
      <w:r>
        <w:rPr>
          <w:lang w:val="ru-RU"/>
        </w:rPr>
        <w:t>НАБЛЮДАТЕЛЕЙ</w:t>
      </w:r>
    </w:p>
    <w:p w:rsidR="00E8243D" w:rsidRPr="00B91D91" w:rsidRDefault="00E8243D" w:rsidP="004E2F5B">
      <w:pPr>
        <w:pStyle w:val="Endofdocument-Annex"/>
        <w:keepNext/>
        <w:keepLines/>
        <w:ind w:left="0"/>
        <w:rPr>
          <w:lang w:val="ru-RU"/>
        </w:rPr>
      </w:pPr>
    </w:p>
    <w:p w:rsidR="00E8243D" w:rsidRPr="00F221D8" w:rsidRDefault="00F221D8">
      <w:pPr>
        <w:rPr>
          <w:szCs w:val="22"/>
          <w:lang w:val="ru-RU"/>
        </w:rPr>
      </w:pPr>
      <w:r>
        <w:rPr>
          <w:szCs w:val="22"/>
          <w:lang w:val="ru-RU"/>
        </w:rPr>
        <w:t>На своих заседаниях 55-й серии</w:t>
      </w:r>
      <w:r w:rsidRPr="00F221D8">
        <w:rPr>
          <w:szCs w:val="22"/>
          <w:lang w:val="ru-RU"/>
        </w:rPr>
        <w:t xml:space="preserve"> Ассамблеи постановили предоставить статус наблюдателя следующим</w:t>
      </w:r>
      <w:r w:rsidR="002A47C1" w:rsidRPr="00F221D8">
        <w:rPr>
          <w:szCs w:val="22"/>
          <w:lang w:val="ru-RU"/>
        </w:rPr>
        <w:t xml:space="preserve"> </w:t>
      </w:r>
      <w:r w:rsidR="00CC4125">
        <w:rPr>
          <w:szCs w:val="22"/>
          <w:lang w:val="ru-RU"/>
        </w:rPr>
        <w:t xml:space="preserve">организациям </w:t>
      </w:r>
      <w:r w:rsidR="002A47C1" w:rsidRPr="00F221D8">
        <w:rPr>
          <w:szCs w:val="22"/>
          <w:lang w:val="ru-RU"/>
        </w:rPr>
        <w:t>(</w:t>
      </w:r>
      <w:r w:rsidRPr="00F221D8">
        <w:rPr>
          <w:szCs w:val="22"/>
          <w:lang w:val="ru-RU"/>
        </w:rPr>
        <w:t>документ</w:t>
      </w:r>
      <w:r w:rsidR="002A47C1" w:rsidRPr="00F221D8">
        <w:rPr>
          <w:szCs w:val="22"/>
          <w:lang w:val="ru-RU"/>
        </w:rPr>
        <w:t xml:space="preserve"> </w:t>
      </w:r>
      <w:r w:rsidR="002A47C1" w:rsidRPr="00F221D8">
        <w:rPr>
          <w:szCs w:val="22"/>
        </w:rPr>
        <w:t>A</w:t>
      </w:r>
      <w:r w:rsidR="002A47C1" w:rsidRPr="00F221D8">
        <w:rPr>
          <w:szCs w:val="22"/>
          <w:lang w:val="ru-RU"/>
        </w:rPr>
        <w:t>/55/2)</w:t>
      </w:r>
      <w:r w:rsidR="00C9295C" w:rsidRPr="00F221D8">
        <w:rPr>
          <w:szCs w:val="22"/>
          <w:lang w:val="ru-RU"/>
        </w:rPr>
        <w:t xml:space="preserve">: </w:t>
      </w:r>
    </w:p>
    <w:p w:rsidR="00E8243D" w:rsidRPr="00D937DD" w:rsidRDefault="00D937DD" w:rsidP="0007276A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межправительственной</w:t>
      </w:r>
      <w:r w:rsidRPr="00D937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="00C9295C" w:rsidRPr="00D937DD">
        <w:rPr>
          <w:szCs w:val="22"/>
          <w:lang w:val="ru-RU"/>
        </w:rPr>
        <w:t xml:space="preserve">:  </w:t>
      </w:r>
      <w:r w:rsidRPr="00D31776">
        <w:rPr>
          <w:szCs w:val="22"/>
          <w:lang w:val="ru-RU"/>
        </w:rPr>
        <w:t>Европейск</w:t>
      </w:r>
      <w:r w:rsidR="00D22E2B">
        <w:rPr>
          <w:szCs w:val="22"/>
          <w:lang w:val="ru-RU"/>
        </w:rPr>
        <w:t>ая</w:t>
      </w:r>
      <w:r>
        <w:rPr>
          <w:szCs w:val="22"/>
          <w:lang w:val="ru-RU"/>
        </w:rPr>
        <w:t xml:space="preserve"> организаци</w:t>
      </w:r>
      <w:r w:rsidR="00D22E2B">
        <w:rPr>
          <w:szCs w:val="22"/>
          <w:lang w:val="ru-RU"/>
        </w:rPr>
        <w:t>я</w:t>
      </w:r>
      <w:r w:rsidRPr="00D31776">
        <w:rPr>
          <w:szCs w:val="22"/>
          <w:lang w:val="ru-RU"/>
        </w:rPr>
        <w:t xml:space="preserve"> публичн</w:t>
      </w:r>
      <w:r>
        <w:rPr>
          <w:szCs w:val="22"/>
          <w:lang w:val="ru-RU"/>
        </w:rPr>
        <w:t>ого</w:t>
      </w:r>
      <w:r w:rsidRPr="00D317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31776">
        <w:rPr>
          <w:szCs w:val="22"/>
          <w:lang w:val="ru-RU"/>
        </w:rPr>
        <w:t xml:space="preserve"> (</w:t>
      </w:r>
      <w:r w:rsidRPr="007E7B8F">
        <w:rPr>
          <w:szCs w:val="22"/>
        </w:rPr>
        <w:t>EPLO</w:t>
      </w:r>
      <w:r w:rsidRPr="00D31776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E8243D" w:rsidRPr="00D937DD" w:rsidRDefault="00D937DD" w:rsidP="0007276A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международным</w:t>
      </w:r>
      <w:r w:rsidRPr="00D937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неправительственным</w:t>
      </w:r>
      <w:r w:rsidRPr="00D937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организациям</w:t>
      </w:r>
      <w:r w:rsidR="00C9295C" w:rsidRPr="00D937DD">
        <w:rPr>
          <w:szCs w:val="22"/>
          <w:lang w:val="ru-RU"/>
        </w:rPr>
        <w:t xml:space="preserve">:  </w:t>
      </w:r>
      <w:r w:rsidR="00C9295C" w:rsidRPr="0007276A">
        <w:rPr>
          <w:iCs/>
          <w:szCs w:val="22"/>
        </w:rPr>
        <w:t> </w:t>
      </w:r>
      <w:r w:rsidRPr="005456BD">
        <w:rPr>
          <w:iCs/>
          <w:szCs w:val="22"/>
          <w:lang w:val="ru-RU"/>
        </w:rPr>
        <w:t>Ассоциаци</w:t>
      </w:r>
      <w:r>
        <w:rPr>
          <w:iCs/>
          <w:szCs w:val="22"/>
          <w:lang w:val="ru-RU"/>
        </w:rPr>
        <w:t>я</w:t>
      </w:r>
      <w:r w:rsidRPr="005456BD">
        <w:rPr>
          <w:i/>
          <w:iCs/>
          <w:szCs w:val="22"/>
          <w:lang w:val="ru-RU"/>
        </w:rPr>
        <w:t xml:space="preserve"> </w:t>
      </w:r>
      <w:r w:rsidRPr="005456BD">
        <w:rPr>
          <w:iCs/>
          <w:szCs w:val="22"/>
          <w:lang w:val="ru-RU"/>
        </w:rPr>
        <w:t xml:space="preserve">архивов и </w:t>
      </w:r>
      <w:r w:rsidRPr="00D31776">
        <w:rPr>
          <w:iCs/>
          <w:szCs w:val="22"/>
          <w:lang w:val="ru-RU"/>
        </w:rPr>
        <w:t>документ</w:t>
      </w:r>
      <w:r>
        <w:rPr>
          <w:iCs/>
          <w:szCs w:val="22"/>
          <w:lang w:val="ru-RU"/>
        </w:rPr>
        <w:t>ации</w:t>
      </w:r>
      <w:r w:rsidRPr="005456BD">
        <w:rPr>
          <w:iCs/>
          <w:szCs w:val="22"/>
          <w:lang w:val="ru-RU"/>
        </w:rPr>
        <w:t xml:space="preserve"> </w:t>
      </w:r>
      <w:r w:rsidRPr="005456BD">
        <w:rPr>
          <w:szCs w:val="22"/>
          <w:lang w:val="ru-RU"/>
        </w:rPr>
        <w:t>(</w:t>
      </w:r>
      <w:r w:rsidRPr="002D6842">
        <w:rPr>
          <w:szCs w:val="22"/>
        </w:rPr>
        <w:t>ARA</w:t>
      </w:r>
      <w:r w:rsidR="00F221D8">
        <w:rPr>
          <w:szCs w:val="22"/>
          <w:lang w:val="ru-RU"/>
        </w:rPr>
        <w:t>),</w:t>
      </w:r>
      <w:r w:rsidRPr="005456B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Конфедерация </w:t>
      </w:r>
      <w:r w:rsidRPr="005456BD">
        <w:rPr>
          <w:szCs w:val="22"/>
          <w:lang w:val="ru-RU"/>
        </w:rPr>
        <w:t>групп пользователей патент</w:t>
      </w:r>
      <w:r>
        <w:rPr>
          <w:szCs w:val="22"/>
          <w:lang w:val="ru-RU"/>
        </w:rPr>
        <w:t>ной</w:t>
      </w:r>
      <w:r w:rsidRPr="005456BD">
        <w:rPr>
          <w:szCs w:val="22"/>
          <w:lang w:val="ru-RU"/>
        </w:rPr>
        <w:t xml:space="preserve"> и</w:t>
      </w:r>
      <w:r>
        <w:rPr>
          <w:szCs w:val="22"/>
          <w:lang w:val="ru-RU"/>
        </w:rPr>
        <w:t>нформации</w:t>
      </w:r>
      <w:r w:rsidRPr="005456BD">
        <w:rPr>
          <w:szCs w:val="22"/>
          <w:lang w:val="ru-RU"/>
        </w:rPr>
        <w:t xml:space="preserve"> (</w:t>
      </w:r>
      <w:r w:rsidRPr="002D6842">
        <w:rPr>
          <w:szCs w:val="22"/>
        </w:rPr>
        <w:t>CEPIUG</w:t>
      </w:r>
      <w:r w:rsidR="00F221D8">
        <w:rPr>
          <w:szCs w:val="22"/>
          <w:lang w:val="ru-RU"/>
        </w:rPr>
        <w:t xml:space="preserve">), </w:t>
      </w:r>
      <w:r w:rsidRPr="005456BD">
        <w:rPr>
          <w:szCs w:val="22"/>
          <w:lang w:val="ru-RU"/>
        </w:rPr>
        <w:t xml:space="preserve"> Европейск</w:t>
      </w:r>
      <w:r>
        <w:rPr>
          <w:szCs w:val="22"/>
          <w:lang w:val="ru-RU"/>
        </w:rPr>
        <w:t>ая</w:t>
      </w:r>
      <w:r w:rsidRPr="005456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ассоциация</w:t>
      </w:r>
      <w:r w:rsidRPr="005456BD">
        <w:rPr>
          <w:szCs w:val="22"/>
          <w:lang w:val="ru-RU"/>
        </w:rPr>
        <w:t xml:space="preserve"> </w:t>
      </w:r>
      <w:r w:rsidRPr="00D31776">
        <w:rPr>
          <w:szCs w:val="22"/>
          <w:lang w:val="ru-RU"/>
        </w:rPr>
        <w:t>развити</w:t>
      </w:r>
      <w:r>
        <w:rPr>
          <w:szCs w:val="22"/>
          <w:lang w:val="ru-RU"/>
        </w:rPr>
        <w:t xml:space="preserve">я биоиндустрии </w:t>
      </w:r>
      <w:r w:rsidRPr="005456BD">
        <w:rPr>
          <w:szCs w:val="22"/>
          <w:lang w:val="ru-RU"/>
        </w:rPr>
        <w:t>(</w:t>
      </w:r>
      <w:r w:rsidRPr="002D6842">
        <w:rPr>
          <w:szCs w:val="22"/>
        </w:rPr>
        <w:t>EUROPABIO</w:t>
      </w:r>
      <w:r w:rsidRPr="005456BD">
        <w:rPr>
          <w:szCs w:val="22"/>
          <w:lang w:val="ru-RU"/>
        </w:rPr>
        <w:t>)</w:t>
      </w:r>
      <w:r w:rsidR="00F221D8">
        <w:rPr>
          <w:szCs w:val="22"/>
          <w:lang w:val="ru-RU"/>
        </w:rPr>
        <w:t>,</w:t>
      </w:r>
      <w:r w:rsidRPr="005456BD">
        <w:rPr>
          <w:szCs w:val="22"/>
          <w:lang w:val="ru-RU"/>
        </w:rPr>
        <w:t xml:space="preserve">  Международн</w:t>
      </w:r>
      <w:r>
        <w:rPr>
          <w:szCs w:val="22"/>
          <w:lang w:val="ru-RU"/>
        </w:rPr>
        <w:t>ому</w:t>
      </w:r>
      <w:r w:rsidRPr="005456BD">
        <w:rPr>
          <w:szCs w:val="22"/>
          <w:lang w:val="ru-RU"/>
        </w:rPr>
        <w:t xml:space="preserve"> совет</w:t>
      </w:r>
      <w:r>
        <w:rPr>
          <w:szCs w:val="22"/>
          <w:lang w:val="ru-RU"/>
        </w:rPr>
        <w:t>у по коммерциализации</w:t>
      </w:r>
      <w:r w:rsidRPr="005456BD">
        <w:rPr>
          <w:szCs w:val="22"/>
          <w:lang w:val="ru-RU"/>
        </w:rPr>
        <w:t xml:space="preserve"> </w:t>
      </w:r>
      <w:r w:rsidRPr="00D31776">
        <w:rPr>
          <w:iCs/>
          <w:szCs w:val="22"/>
          <w:lang w:val="ru-RU"/>
        </w:rPr>
        <w:t>интеллектуальной собственности</w:t>
      </w:r>
      <w:r>
        <w:rPr>
          <w:iCs/>
          <w:szCs w:val="22"/>
          <w:lang w:val="ru-RU"/>
        </w:rPr>
        <w:t>,</w:t>
      </w:r>
      <w:r w:rsidRPr="005456BD">
        <w:rPr>
          <w:szCs w:val="22"/>
          <w:lang w:val="ru-RU"/>
        </w:rPr>
        <w:t xml:space="preserve"> Лимитед</w:t>
      </w:r>
      <w:r w:rsidRPr="002D6842">
        <w:rPr>
          <w:szCs w:val="22"/>
        </w:rPr>
        <w:t> </w:t>
      </w:r>
      <w:r w:rsidRPr="005456BD">
        <w:rPr>
          <w:szCs w:val="22"/>
          <w:lang w:val="ru-RU"/>
        </w:rPr>
        <w:t>(</w:t>
      </w:r>
      <w:r w:rsidRPr="002D6842">
        <w:rPr>
          <w:szCs w:val="22"/>
        </w:rPr>
        <w:t>IIPCC</w:t>
      </w:r>
      <w:r w:rsidR="00F221D8">
        <w:rPr>
          <w:szCs w:val="22"/>
          <w:lang w:val="ru-RU"/>
        </w:rPr>
        <w:t xml:space="preserve">) и </w:t>
      </w:r>
      <w:r w:rsidRPr="002D6842">
        <w:rPr>
          <w:szCs w:val="22"/>
        </w:rPr>
        <w:t>MALOCA </w:t>
      </w:r>
      <w:proofErr w:type="spellStart"/>
      <w:r w:rsidRPr="00DD5E13">
        <w:rPr>
          <w:szCs w:val="22"/>
        </w:rPr>
        <w:t>Internationale</w:t>
      </w:r>
      <w:proofErr w:type="spellEnd"/>
      <w:r w:rsidRPr="005456BD">
        <w:rPr>
          <w:i/>
          <w:szCs w:val="22"/>
          <w:lang w:val="ru-RU"/>
        </w:rPr>
        <w:t>.</w:t>
      </w:r>
    </w:p>
    <w:p w:rsidR="00E8243D" w:rsidRPr="00D22E2B" w:rsidRDefault="00D22E2B" w:rsidP="0007276A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>
        <w:rPr>
          <w:szCs w:val="22"/>
          <w:lang w:val="ru-RU"/>
        </w:rPr>
        <w:t>национальным</w:t>
      </w:r>
      <w:r w:rsidRPr="00D22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неправительственным</w:t>
      </w:r>
      <w:r w:rsidRPr="00D22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организациям</w:t>
      </w:r>
      <w:r w:rsidR="00C9295C" w:rsidRPr="00D22E2B">
        <w:rPr>
          <w:szCs w:val="22"/>
          <w:lang w:val="ru-RU"/>
        </w:rPr>
        <w:t xml:space="preserve">: </w:t>
      </w:r>
      <w:r w:rsidR="0007276A" w:rsidRPr="00D22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Ассоциация</w:t>
      </w:r>
      <w:r w:rsidRPr="005456BD">
        <w:rPr>
          <w:szCs w:val="22"/>
          <w:lang w:val="ru-RU"/>
        </w:rPr>
        <w:t xml:space="preserve"> испанск</w:t>
      </w:r>
      <w:r>
        <w:rPr>
          <w:szCs w:val="22"/>
          <w:lang w:val="ru-RU"/>
        </w:rPr>
        <w:t xml:space="preserve">их поверенных, </w:t>
      </w:r>
      <w:r w:rsidRPr="00DD5E13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ающих с </w:t>
      </w:r>
      <w:r w:rsidRPr="005456BD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ыми </w:t>
      </w:r>
      <w:r w:rsidRPr="00F157DB">
        <w:rPr>
          <w:szCs w:val="22"/>
          <w:lang w:val="ru-RU"/>
        </w:rPr>
        <w:t>организаци</w:t>
      </w:r>
      <w:r>
        <w:rPr>
          <w:szCs w:val="22"/>
          <w:lang w:val="ru-RU"/>
        </w:rPr>
        <w:t>ями</w:t>
      </w:r>
      <w:r w:rsidRPr="005456BD">
        <w:rPr>
          <w:szCs w:val="22"/>
          <w:lang w:val="ru-RU"/>
        </w:rPr>
        <w:t xml:space="preserve"> промышленн</w:t>
      </w:r>
      <w:r>
        <w:rPr>
          <w:szCs w:val="22"/>
          <w:lang w:val="ru-RU"/>
        </w:rPr>
        <w:t>ой</w:t>
      </w:r>
      <w:r w:rsidRPr="005456BD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интеллектуальной собственности</w:t>
      </w:r>
      <w:r w:rsidRPr="005456BD">
        <w:rPr>
          <w:szCs w:val="22"/>
          <w:lang w:val="ru-RU"/>
        </w:rPr>
        <w:t xml:space="preserve"> (</w:t>
      </w:r>
      <w:r w:rsidRPr="001B7F85">
        <w:rPr>
          <w:szCs w:val="22"/>
        </w:rPr>
        <w:t>AGESORPI</w:t>
      </w:r>
      <w:r w:rsidR="00F221D8">
        <w:rPr>
          <w:szCs w:val="22"/>
          <w:lang w:val="ru-RU"/>
        </w:rPr>
        <w:t>),</w:t>
      </w:r>
      <w:r w:rsidRPr="005456B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Финское общество </w:t>
      </w:r>
      <w:r w:rsidR="00F221D8">
        <w:rPr>
          <w:szCs w:val="22"/>
          <w:lang w:val="ru-RU"/>
        </w:rPr>
        <w:t>авторского права</w:t>
      </w:r>
      <w:r w:rsidRPr="005456BD">
        <w:rPr>
          <w:szCs w:val="22"/>
          <w:lang w:val="ru-RU"/>
        </w:rPr>
        <w:t xml:space="preserve">  и фонд</w:t>
      </w:r>
      <w:r>
        <w:rPr>
          <w:szCs w:val="22"/>
          <w:lang w:val="ru-RU"/>
        </w:rPr>
        <w:t xml:space="preserve"> «</w:t>
      </w:r>
      <w:r w:rsidRPr="001B7F85">
        <w:rPr>
          <w:szCs w:val="22"/>
        </w:rPr>
        <w:t>Nest</w:t>
      </w:r>
      <w:r>
        <w:rPr>
          <w:szCs w:val="22"/>
          <w:lang w:val="ru-RU"/>
        </w:rPr>
        <w:t>»</w:t>
      </w:r>
      <w:r w:rsidRPr="005456BD">
        <w:rPr>
          <w:szCs w:val="22"/>
          <w:lang w:val="ru-RU"/>
        </w:rPr>
        <w:t>.</w:t>
      </w:r>
    </w:p>
    <w:p w:rsidR="00E8243D" w:rsidRPr="00D22E2B" w:rsidRDefault="00D22E2B" w:rsidP="0007276A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>
        <w:rPr>
          <w:szCs w:val="22"/>
          <w:lang w:val="ru-RU"/>
        </w:rPr>
        <w:t>региональной межправительственной организации</w:t>
      </w:r>
      <w:r w:rsidR="0007276A" w:rsidRPr="00D22E2B">
        <w:rPr>
          <w:szCs w:val="22"/>
          <w:lang w:val="ru-RU"/>
        </w:rPr>
        <w:t xml:space="preserve">:  </w:t>
      </w:r>
      <w:r w:rsidRPr="00D31776">
        <w:rPr>
          <w:szCs w:val="22"/>
          <w:lang w:val="ru-RU"/>
        </w:rPr>
        <w:t>Европейск</w:t>
      </w:r>
      <w:r>
        <w:rPr>
          <w:szCs w:val="22"/>
          <w:lang w:val="ru-RU"/>
        </w:rPr>
        <w:t>ая организация</w:t>
      </w:r>
      <w:r w:rsidRPr="00D31776">
        <w:rPr>
          <w:szCs w:val="22"/>
          <w:lang w:val="ru-RU"/>
        </w:rPr>
        <w:t xml:space="preserve"> публичн</w:t>
      </w:r>
      <w:r>
        <w:rPr>
          <w:szCs w:val="22"/>
          <w:lang w:val="ru-RU"/>
        </w:rPr>
        <w:t>ого</w:t>
      </w:r>
      <w:r w:rsidRPr="00D317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31776">
        <w:rPr>
          <w:szCs w:val="22"/>
          <w:lang w:val="ru-RU"/>
        </w:rPr>
        <w:t xml:space="preserve"> (</w:t>
      </w:r>
      <w:r w:rsidRPr="007E7B8F">
        <w:rPr>
          <w:szCs w:val="22"/>
        </w:rPr>
        <w:t>EPLO</w:t>
      </w:r>
      <w:r w:rsidRPr="00D31776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:rsidR="00E8243D" w:rsidRPr="00D22E2B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D22E2B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7 СВОДНОЙ ПОВЕСТКИ ДНЯ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СОСТАВ КОМИТЕТА ПО ПРОГРАММЕ И БЮДЖЕТУ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211159" w:rsidRDefault="00211159" w:rsidP="00A86E35">
      <w:pPr>
        <w:rPr>
          <w:lang w:val="ru-RU"/>
        </w:rPr>
      </w:pPr>
      <w:r>
        <w:rPr>
          <w:szCs w:val="22"/>
          <w:lang w:val="ru-RU"/>
        </w:rPr>
        <w:t>Генеральная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единогласно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избрала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 по программе и бюджету (КПБ)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октября</w:t>
      </w:r>
      <w:r w:rsidRPr="0011280F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> г</w:t>
      </w:r>
      <w:r w:rsidRPr="0011280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октябрь</w:t>
      </w:r>
      <w:r w:rsidRPr="0011280F">
        <w:rPr>
          <w:szCs w:val="22"/>
        </w:rPr>
        <w:t> </w:t>
      </w:r>
      <w:r w:rsidRPr="0011280F">
        <w:rPr>
          <w:szCs w:val="22"/>
          <w:lang w:val="ru-RU"/>
        </w:rPr>
        <w:t>2017</w:t>
      </w:r>
      <w:r w:rsidRPr="0011280F">
        <w:rPr>
          <w:szCs w:val="22"/>
        </w:rPr>
        <w:t> </w:t>
      </w:r>
      <w:r>
        <w:rPr>
          <w:szCs w:val="22"/>
          <w:lang w:val="ru-RU"/>
        </w:rPr>
        <w:t>г</w:t>
      </w:r>
      <w:r w:rsidRPr="0011280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следующие</w:t>
      </w:r>
      <w:r w:rsidRPr="001128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11280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Аргентина, Армения, Азербайджан, Бангладеш, Беларусь, Бразилия, Камерун, Канада, Чили, Китай, Колумбия</w:t>
      </w:r>
      <w:r w:rsidRPr="0011280F">
        <w:rPr>
          <w:szCs w:val="22"/>
          <w:lang w:val="ru-RU"/>
        </w:rPr>
        <w:t xml:space="preserve"> (2015</w:t>
      </w:r>
      <w:r>
        <w:rPr>
          <w:szCs w:val="22"/>
          <w:lang w:val="ru-RU"/>
        </w:rPr>
        <w:t>-20</w:t>
      </w:r>
      <w:r w:rsidRPr="0011280F">
        <w:rPr>
          <w:szCs w:val="22"/>
          <w:lang w:val="ru-RU"/>
        </w:rPr>
        <w:t>16</w:t>
      </w:r>
      <w:r>
        <w:rPr>
          <w:szCs w:val="22"/>
          <w:lang w:val="ru-RU"/>
        </w:rPr>
        <w:t> гг.</w:t>
      </w:r>
      <w:r w:rsidRPr="0011280F">
        <w:rPr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Конго, Чешская Республика, Эквадор, Египет, Сальвадор, Эстония</w:t>
      </w:r>
      <w:r>
        <w:rPr>
          <w:szCs w:val="22"/>
        </w:rPr>
        <w:t> </w:t>
      </w:r>
      <w:r w:rsidRPr="0011280F">
        <w:rPr>
          <w:szCs w:val="22"/>
          <w:lang w:val="ru-RU"/>
        </w:rPr>
        <w:t>(2016</w:t>
      </w:r>
      <w:r>
        <w:rPr>
          <w:szCs w:val="22"/>
          <w:lang w:val="ru-RU"/>
        </w:rPr>
        <w:t>-20</w:t>
      </w:r>
      <w:r w:rsidRPr="0011280F">
        <w:rPr>
          <w:szCs w:val="22"/>
          <w:lang w:val="ru-RU"/>
        </w:rPr>
        <w:t>17</w:t>
      </w:r>
      <w:r>
        <w:rPr>
          <w:szCs w:val="22"/>
          <w:lang w:val="ru-RU"/>
        </w:rPr>
        <w:t> гг.</w:t>
      </w:r>
      <w:r w:rsidRPr="001128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Эфиопия, Франция, Германия, Греция, Гватемала, </w:t>
      </w:r>
      <w:r>
        <w:rPr>
          <w:szCs w:val="22"/>
          <w:lang w:val="ru-RU"/>
        </w:rPr>
        <w:lastRenderedPageBreak/>
        <w:t>Венгрия, Индия, Иран (Исламская Республика), Италия, Япония, Латвия</w:t>
      </w:r>
      <w:r>
        <w:rPr>
          <w:szCs w:val="22"/>
        </w:rPr>
        <w:t> </w:t>
      </w:r>
      <w:r w:rsidRPr="0011280F">
        <w:rPr>
          <w:szCs w:val="22"/>
          <w:lang w:val="ru-RU"/>
        </w:rPr>
        <w:t>(2015</w:t>
      </w:r>
      <w:r>
        <w:rPr>
          <w:szCs w:val="22"/>
          <w:lang w:val="ru-RU"/>
        </w:rPr>
        <w:t>-20</w:t>
      </w:r>
      <w:r w:rsidRPr="0011280F">
        <w:rPr>
          <w:szCs w:val="22"/>
          <w:lang w:val="ru-RU"/>
        </w:rPr>
        <w:t>16</w:t>
      </w:r>
      <w:r>
        <w:rPr>
          <w:szCs w:val="22"/>
          <w:lang w:val="ru-RU"/>
        </w:rPr>
        <w:t> гг.</w:t>
      </w:r>
      <w:r w:rsidRPr="001128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Малайзия, Мексика, Марокко, Нигерия, Пакистан, Панама, Польша, Республика Корея, Румыния, Российская Федерация, Сенегал, Сингапур, Словакия, Словения, Южная Африка, Испания, Шри-Ланка, Швеция, Швейцария </w:t>
      </w:r>
      <w:r w:rsidRPr="0011280F">
        <w:rPr>
          <w:szCs w:val="22"/>
          <w:lang w:val="ru-RU"/>
        </w:rPr>
        <w:t>(</w:t>
      </w:r>
      <w:r w:rsidRPr="0011280F">
        <w:rPr>
          <w:szCs w:val="22"/>
        </w:rPr>
        <w:t>ex officio</w:t>
      </w:r>
      <w:r w:rsidRPr="001128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Таджикистан, Тринидад и Тобаго </w:t>
      </w:r>
      <w:r w:rsidRPr="0011280F">
        <w:rPr>
          <w:szCs w:val="22"/>
          <w:lang w:val="ru-RU"/>
        </w:rPr>
        <w:t>(2016</w:t>
      </w:r>
      <w:r>
        <w:rPr>
          <w:szCs w:val="22"/>
          <w:lang w:val="ru-RU"/>
        </w:rPr>
        <w:t>-20</w:t>
      </w:r>
      <w:r w:rsidRPr="0011280F">
        <w:rPr>
          <w:szCs w:val="22"/>
          <w:lang w:val="ru-RU"/>
        </w:rPr>
        <w:t>17</w:t>
      </w:r>
      <w:r>
        <w:rPr>
          <w:szCs w:val="22"/>
          <w:lang w:val="ru-RU"/>
        </w:rPr>
        <w:t> гг.</w:t>
      </w:r>
      <w:r w:rsidRPr="001128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Турция, Уганда, Соединенное Королевство, Соединенные Штаты Америки, Вьетнам, Зимбабве </w:t>
      </w:r>
      <w:r w:rsidRPr="0011280F">
        <w:rPr>
          <w:szCs w:val="22"/>
          <w:lang w:val="ru-RU"/>
        </w:rPr>
        <w:t>(53).</w:t>
      </w:r>
    </w:p>
    <w:p w:rsid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211159" w:rsidRPr="00211159" w:rsidRDefault="00211159" w:rsidP="004E2F5B">
      <w:pPr>
        <w:tabs>
          <w:tab w:val="num" w:pos="-57"/>
        </w:tabs>
        <w:contextualSpacing/>
        <w:rPr>
          <w:lang w:val="ru-RU"/>
        </w:rPr>
      </w:pPr>
    </w:p>
    <w:p w:rsidR="00E8243D" w:rsidRPr="00B91D91" w:rsidRDefault="00E8243D" w:rsidP="00E8243D">
      <w:pPr>
        <w:keepNext/>
        <w:keepLines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</w:t>
      </w:r>
      <w:r w:rsidRPr="00B91D91">
        <w:rPr>
          <w:lang w:val="ru-RU"/>
        </w:rPr>
        <w:t xml:space="preserve"> 8 </w:t>
      </w:r>
      <w:r w:rsidRPr="00E8243D">
        <w:rPr>
          <w:lang w:val="ru-RU"/>
        </w:rPr>
        <w:t>СВОДНОЙ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ПОВЕСТКИ</w:t>
      </w:r>
      <w:r w:rsidRPr="00B91D91">
        <w:rPr>
          <w:lang w:val="ru-RU"/>
        </w:rPr>
        <w:t xml:space="preserve"> </w:t>
      </w:r>
      <w:r w:rsidRPr="00E8243D">
        <w:rPr>
          <w:lang w:val="ru-RU"/>
        </w:rPr>
        <w:t>ДНЯ</w:t>
      </w:r>
    </w:p>
    <w:p w:rsidR="00E8243D" w:rsidRPr="00B91D91" w:rsidRDefault="00E8243D" w:rsidP="004E2F5B">
      <w:pPr>
        <w:keepNext/>
        <w:keepLines/>
        <w:ind w:left="550" w:hanging="550"/>
        <w:rPr>
          <w:lang w:val="ru-RU"/>
        </w:rPr>
      </w:pPr>
    </w:p>
    <w:p w:rsidR="00E8243D" w:rsidRDefault="00211159" w:rsidP="004E2F5B">
      <w:pPr>
        <w:pStyle w:val="Endofdocument-Annex"/>
        <w:keepNext/>
        <w:keepLines/>
        <w:ind w:left="0"/>
        <w:rPr>
          <w:lang w:val="ru-RU"/>
        </w:rPr>
      </w:pPr>
      <w:r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211159" w:rsidRPr="00211159" w:rsidRDefault="00211159" w:rsidP="004E2F5B">
      <w:pPr>
        <w:pStyle w:val="Endofdocument-Annex"/>
        <w:keepNext/>
        <w:keepLines/>
        <w:ind w:left="0"/>
        <w:rPr>
          <w:lang w:val="ru-RU"/>
        </w:rPr>
      </w:pPr>
    </w:p>
    <w:p w:rsidR="00E8243D" w:rsidRDefault="00211159" w:rsidP="005D227C">
      <w:pPr>
        <w:pStyle w:val="Footer"/>
        <w:tabs>
          <w:tab w:val="clear" w:pos="4320"/>
          <w:tab w:val="clear" w:pos="8640"/>
        </w:tabs>
        <w:rPr>
          <w:lang w:val="ru-RU"/>
        </w:rPr>
      </w:pPr>
      <w:r w:rsidRPr="00750889">
        <w:rPr>
          <w:lang w:val="ru-RU"/>
        </w:rPr>
        <w:t>Ассамбле</w:t>
      </w:r>
      <w:r>
        <w:rPr>
          <w:lang w:val="ru-RU"/>
        </w:rPr>
        <w:t xml:space="preserve">я Парижского союза единогласно избрала следующие государства </w:t>
      </w:r>
      <w:r w:rsidRPr="00750889">
        <w:rPr>
          <w:lang w:val="ru-RU"/>
        </w:rPr>
        <w:t>в качестве</w:t>
      </w:r>
      <w:r>
        <w:rPr>
          <w:lang w:val="ru-RU"/>
        </w:rPr>
        <w:t xml:space="preserve"> полных членов Исполнительного комитета Парижского союза:  Ангола, Аргентина, Азербайджан, </w:t>
      </w:r>
      <w:r w:rsidRPr="00411728">
        <w:rPr>
          <w:lang w:val="ru-RU"/>
        </w:rPr>
        <w:t>Багамские Острова</w:t>
      </w:r>
      <w:r>
        <w:rPr>
          <w:lang w:val="ru-RU"/>
        </w:rPr>
        <w:t xml:space="preserve">, Бангладеш, Буркина-Фасо, Камерун, Китай, Колумбия, Куба, Чешская Республика, Корейская Народно-Демократическая Республика, Дания, Эквадор, Финляндия, Гана, Гватемала, Венгрия, Исландия, Индонезия, </w:t>
      </w:r>
      <w:r w:rsidRPr="00411728">
        <w:rPr>
          <w:lang w:val="ru-RU"/>
        </w:rPr>
        <w:t>Иран (Исламская Республика)</w:t>
      </w:r>
      <w:r>
        <w:rPr>
          <w:lang w:val="ru-RU"/>
        </w:rPr>
        <w:t xml:space="preserve">, Ирландия, Италия, Япония, Казахстан, Латвия, Монголия, Марокко, Непал, Новая Зеландия, Пакистан, Перу, Польша, Республика Корея, Румыния, Сингапур, Шри-Ланка, Швеция, Уганда, </w:t>
      </w:r>
      <w:r w:rsidRPr="00411728">
        <w:rPr>
          <w:lang w:val="ru-RU"/>
        </w:rPr>
        <w:t>Соединенные Штаты Америки</w:t>
      </w:r>
      <w:r>
        <w:rPr>
          <w:lang w:val="ru-RU"/>
        </w:rPr>
        <w:t>, Вьетнам (41);</w:t>
      </w:r>
    </w:p>
    <w:p w:rsidR="00211159" w:rsidRPr="00211159" w:rsidRDefault="00211159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</w:p>
    <w:p w:rsidR="00E8243D" w:rsidRDefault="00211159" w:rsidP="005D227C">
      <w:pPr>
        <w:pStyle w:val="Footer"/>
        <w:tabs>
          <w:tab w:val="clear" w:pos="4320"/>
          <w:tab w:val="clear" w:pos="8640"/>
        </w:tabs>
        <w:rPr>
          <w:lang w:val="ru-RU"/>
        </w:rPr>
      </w:pPr>
      <w:r w:rsidRPr="00411728">
        <w:rPr>
          <w:lang w:val="ru-RU"/>
        </w:rPr>
        <w:t>Ассамбле</w:t>
      </w:r>
      <w:r>
        <w:rPr>
          <w:lang w:val="ru-RU"/>
        </w:rPr>
        <w:t xml:space="preserve">я Бернского союза единогласно избрала следующие государства </w:t>
      </w:r>
      <w:r w:rsidRPr="00411728">
        <w:rPr>
          <w:lang w:val="ru-RU"/>
        </w:rPr>
        <w:t>в качестве</w:t>
      </w:r>
      <w:r>
        <w:rPr>
          <w:lang w:val="ru-RU"/>
        </w:rPr>
        <w:t xml:space="preserve"> полных членов Исполнительного комитета Бернского союза:  Алжир, Австралия, Австрия, Барбадос, Бельгия, Бразилия, Бруней-Даруссалам, Канада, Конго, Коста-Рика, Кот</w:t>
      </w:r>
      <w:r w:rsidRPr="00411728">
        <w:rPr>
          <w:lang w:val="ru-RU"/>
        </w:rPr>
        <w:t>-</w:t>
      </w:r>
      <w:r>
        <w:rPr>
          <w:lang w:val="ru-RU"/>
        </w:rPr>
        <w:t>д</w:t>
      </w:r>
      <w:r w:rsidRPr="00411728">
        <w:rPr>
          <w:lang w:val="ru-RU"/>
        </w:rPr>
        <w:t>’</w:t>
      </w:r>
      <w:r>
        <w:rPr>
          <w:lang w:val="ru-RU"/>
        </w:rPr>
        <w:t xml:space="preserve">Ивуар, Доминиканская Республика, Сальвадор, Эстония, Франция, Габон, Германия, Индия, Кыргызстан, Люксембург, Малайзия, Мексика, Намибия, Нидерланды, Нигерия, Норвегия, Панама, Парагвай, Португалия, </w:t>
      </w:r>
      <w:r w:rsidRPr="00411728">
        <w:rPr>
          <w:lang w:val="ru-RU"/>
        </w:rPr>
        <w:t>Российская Федерация</w:t>
      </w:r>
      <w:r>
        <w:rPr>
          <w:lang w:val="ru-RU"/>
        </w:rPr>
        <w:t>, Руанда, Сенегал, Южная Африка, Испания, Тунис, Турция, Соединенное Королевство, Объединенная Республика Танзания, Зимбабве (39);</w:t>
      </w:r>
    </w:p>
    <w:p w:rsidR="00211159" w:rsidRPr="00211159" w:rsidRDefault="00211159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</w:p>
    <w:p w:rsidR="00211159" w:rsidRDefault="00211159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lang w:val="ru-RU"/>
        </w:rPr>
        <w:t xml:space="preserve">Конференция </w:t>
      </w:r>
      <w:r w:rsidRPr="00411728">
        <w:rPr>
          <w:lang w:val="ru-RU"/>
        </w:rPr>
        <w:t>ВОИС</w:t>
      </w:r>
      <w:r>
        <w:rPr>
          <w:lang w:val="ru-RU"/>
        </w:rPr>
        <w:t xml:space="preserve"> единогласно назначила следующие государства </w:t>
      </w:r>
      <w:r w:rsidRPr="00411728">
        <w:rPr>
          <w:lang w:val="ru-RU"/>
        </w:rPr>
        <w:t>в качестве</w:t>
      </w:r>
      <w:r>
        <w:rPr>
          <w:lang w:val="ru-RU"/>
        </w:rPr>
        <w:t xml:space="preserve"> членов </w:t>
      </w:r>
      <w:r w:rsidRPr="002F5AE6">
        <w:rPr>
          <w:i/>
        </w:rPr>
        <w:t>ad</w:t>
      </w:r>
      <w:r w:rsidRPr="00411728">
        <w:rPr>
          <w:i/>
          <w:lang w:val="ru-RU"/>
        </w:rPr>
        <w:t xml:space="preserve"> </w:t>
      </w:r>
      <w:r w:rsidRPr="002F5AE6">
        <w:rPr>
          <w:i/>
        </w:rPr>
        <w:t>hoc</w:t>
      </w:r>
      <w:r>
        <w:rPr>
          <w:i/>
          <w:lang w:val="ru-RU"/>
        </w:rPr>
        <w:t xml:space="preserve"> </w:t>
      </w:r>
      <w:r w:rsidRPr="00411728">
        <w:rPr>
          <w:lang w:val="ru-RU"/>
        </w:rPr>
        <w:t>Координационного комитета ВОИС</w:t>
      </w:r>
      <w:r>
        <w:rPr>
          <w:lang w:val="ru-RU"/>
        </w:rPr>
        <w:t>:  Эфиопия, Мьянма (2);</w:t>
      </w:r>
      <w:r w:rsidR="005D227C" w:rsidRPr="00211159">
        <w:rPr>
          <w:szCs w:val="22"/>
          <w:lang w:val="ru-RU"/>
        </w:rPr>
        <w:t xml:space="preserve"> </w:t>
      </w:r>
    </w:p>
    <w:p w:rsidR="00E8243D" w:rsidRPr="00211159" w:rsidRDefault="005D227C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  <w:r w:rsidRPr="00211159">
        <w:rPr>
          <w:szCs w:val="22"/>
          <w:lang w:val="ru-RU"/>
        </w:rPr>
        <w:t xml:space="preserve">  </w:t>
      </w:r>
    </w:p>
    <w:p w:rsidR="00E8243D" w:rsidRPr="00211159" w:rsidRDefault="00211159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lang w:val="ru-RU"/>
        </w:rPr>
        <w:t xml:space="preserve">Конференция </w:t>
      </w:r>
      <w:r w:rsidRPr="00411728">
        <w:rPr>
          <w:lang w:val="ru-RU"/>
        </w:rPr>
        <w:t>ВОИС</w:t>
      </w:r>
      <w:r>
        <w:rPr>
          <w:lang w:val="ru-RU"/>
        </w:rPr>
        <w:t xml:space="preserve"> и </w:t>
      </w:r>
      <w:r w:rsidRPr="00411728">
        <w:rPr>
          <w:lang w:val="ru-RU"/>
        </w:rPr>
        <w:t>Ассамбле</w:t>
      </w:r>
      <w:r>
        <w:rPr>
          <w:lang w:val="ru-RU"/>
        </w:rPr>
        <w:t xml:space="preserve">и Парижского и Бернского союзов отметили, что </w:t>
      </w:r>
      <w:r w:rsidRPr="00411728">
        <w:rPr>
          <w:lang w:val="ru-RU"/>
        </w:rPr>
        <w:t>Швейцария</w:t>
      </w:r>
      <w:r>
        <w:rPr>
          <w:lang w:val="ru-RU"/>
        </w:rPr>
        <w:t xml:space="preserve"> останется членом </w:t>
      </w:r>
      <w:r w:rsidRPr="00DA6C22">
        <w:rPr>
          <w:i/>
        </w:rPr>
        <w:t>ex</w:t>
      </w:r>
      <w:r w:rsidRPr="00411728">
        <w:rPr>
          <w:i/>
          <w:lang w:val="ru-RU"/>
        </w:rPr>
        <w:t xml:space="preserve"> </w:t>
      </w:r>
      <w:r w:rsidRPr="00DA6C22">
        <w:rPr>
          <w:i/>
        </w:rPr>
        <w:t>officio</w:t>
      </w:r>
      <w:r>
        <w:rPr>
          <w:i/>
          <w:lang w:val="ru-RU"/>
        </w:rPr>
        <w:t xml:space="preserve"> </w:t>
      </w:r>
      <w:r>
        <w:rPr>
          <w:lang w:val="ru-RU"/>
        </w:rPr>
        <w:t>Исполнительного комитета Парижского союза и Исполнительного комитета Бернского союза.</w:t>
      </w:r>
    </w:p>
    <w:p w:rsidR="00E8243D" w:rsidRPr="00211159" w:rsidRDefault="00E8243D" w:rsidP="005D227C">
      <w:pPr>
        <w:pStyle w:val="Footer"/>
        <w:tabs>
          <w:tab w:val="clear" w:pos="4320"/>
          <w:tab w:val="clear" w:pos="8640"/>
        </w:tabs>
        <w:rPr>
          <w:szCs w:val="22"/>
          <w:lang w:val="ru-RU"/>
        </w:rPr>
      </w:pPr>
    </w:p>
    <w:p w:rsidR="00E8243D" w:rsidRPr="00211159" w:rsidRDefault="00211159" w:rsidP="00F221D8">
      <w:pPr>
        <w:pStyle w:val="Footer"/>
        <w:tabs>
          <w:tab w:val="clear" w:pos="4320"/>
          <w:tab w:val="clear" w:pos="8640"/>
        </w:tabs>
        <w:rPr>
          <w:lang w:val="ru-RU"/>
        </w:rPr>
      </w:pPr>
      <w:r w:rsidRPr="00E60C77">
        <w:rPr>
          <w:lang w:val="ru-RU"/>
        </w:rPr>
        <w:t>В результате этого в состав Координационного комитета ВОИС на период с октября 2015 г. по октябрь 2017 г. вошли следующие государства:  Алжир, Ангола, Аргентина, Австралия, Австрия, Азербайджан, Багамские Острова, Бангладеш, Барбадос, Бельгия, Бразилия, Бруней-Даруссалам, Буркина-Фасо, Камерун, Канада, Китай, Колумбия, Конго, Коста-Рика, Кот-д’Ивуар, Куба, Чешская Республика, Корейская Народно-Демократическая Республика, Дания, Доминиканская Республика, Эквадор, Сальвадор, Эстония, Эфиопия (</w:t>
      </w:r>
      <w:r w:rsidRPr="00E60C77">
        <w:rPr>
          <w:i/>
        </w:rPr>
        <w:t>ad hoc</w:t>
      </w:r>
      <w:r w:rsidRPr="00E60C77">
        <w:rPr>
          <w:lang w:val="ru-RU"/>
        </w:rPr>
        <w:t>), Финляндия, Франция, Габон, Германия, Гана</w:t>
      </w:r>
      <w:r w:rsidR="000D28C3">
        <w:rPr>
          <w:lang w:val="ru-RU"/>
        </w:rPr>
        <w:t>,</w:t>
      </w:r>
      <w:r w:rsidRPr="00E60C77">
        <w:rPr>
          <w:lang w:val="ru-RU"/>
        </w:rPr>
        <w:t xml:space="preserve"> Гватемала, Венгрия, Исландия, Индия, Индонезия, Иран (Исламская Республика), Ирландия, Италия, Япония, Казахстан, Кыргызстан, Латвия, Люксембург, Малайзия, Мексика, Монголия, Марокко, Мьянма (</w:t>
      </w:r>
      <w:r w:rsidRPr="00E60C77">
        <w:rPr>
          <w:i/>
          <w:iCs/>
        </w:rPr>
        <w:t>ad hoc</w:t>
      </w:r>
      <w:r w:rsidRPr="00E60C77">
        <w:rPr>
          <w:lang w:val="ru-RU"/>
        </w:rPr>
        <w:t>), Намибия, Непал, Нидерланды, Новая Зеландия, Нигерия, Норвегия, Пакистан, Панама, Парагвай, Перу, Польша, Португалия, Республика Корея, Румыния, Российская Федерация, Руанда, Сенегал, Сингапур, Южная Африка, Испания, Шри-Ланка, Швеция, Швейцария (</w:t>
      </w:r>
      <w:r w:rsidRPr="00E60C77">
        <w:rPr>
          <w:i/>
        </w:rPr>
        <w:t>ex officio</w:t>
      </w:r>
      <w:r w:rsidRPr="00E60C77">
        <w:rPr>
          <w:lang w:val="ru-RU"/>
        </w:rPr>
        <w:t>), Тунис, Турция, Уганда, Соединенное Королевство, Объединенная Республика Танзания, Соединенные Штаты Америки, Вьетнам, Зимбабве (83).</w:t>
      </w:r>
    </w:p>
    <w:p w:rsidR="00E8243D" w:rsidRPr="00211159" w:rsidRDefault="00E8243D" w:rsidP="004E2F5B">
      <w:pPr>
        <w:pStyle w:val="Endofdocument-Annex"/>
        <w:keepNext/>
        <w:keepLines/>
        <w:ind w:left="0"/>
        <w:rPr>
          <w:lang w:val="ru-RU"/>
        </w:rPr>
      </w:pPr>
    </w:p>
    <w:p w:rsidR="00D22E2B" w:rsidRDefault="00D22E2B">
      <w:pPr>
        <w:rPr>
          <w:lang w:val="ru-RU"/>
        </w:rPr>
      </w:pPr>
      <w:r>
        <w:rPr>
          <w:lang w:val="ru-RU"/>
        </w:rPr>
        <w:br w:type="page"/>
      </w: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lastRenderedPageBreak/>
        <w:t>ПУНКТ 9 СВОДНОЙ ПОВЕСТКИ ДНЯ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ОДОБРЕНИЕ СОГЛАШЕНИЙ</w:t>
      </w:r>
      <w:r w:rsidR="004E2F5B" w:rsidRPr="00E8243D">
        <w:rPr>
          <w:lang w:val="ru-RU"/>
        </w:rPr>
        <w:t xml:space="preserve"> </w:t>
      </w:r>
    </w:p>
    <w:p w:rsidR="00E8243D" w:rsidRPr="00E8243D" w:rsidRDefault="00E8243D" w:rsidP="004E2F5B">
      <w:pPr>
        <w:pStyle w:val="Endofdocument-Annex"/>
        <w:ind w:left="0"/>
        <w:rPr>
          <w:lang w:val="ru-RU"/>
        </w:rPr>
      </w:pPr>
    </w:p>
    <w:p w:rsidR="00E8243D" w:rsidRPr="00D22E2B" w:rsidRDefault="00D22E2B">
      <w:pPr>
        <w:rPr>
          <w:rFonts w:eastAsia="Times New Roman"/>
          <w:szCs w:val="22"/>
          <w:lang w:val="ru-RU"/>
        </w:rPr>
      </w:pPr>
      <w:r>
        <w:rPr>
          <w:lang w:val="ru-RU"/>
        </w:rPr>
        <w:t>Координационный</w:t>
      </w:r>
      <w:r w:rsidRPr="004A49C2">
        <w:rPr>
          <w:lang w:val="ru-RU"/>
        </w:rPr>
        <w:t xml:space="preserve"> </w:t>
      </w:r>
      <w:r>
        <w:rPr>
          <w:lang w:val="ru-RU"/>
        </w:rPr>
        <w:t>комитет</w:t>
      </w:r>
      <w:r w:rsidRPr="004A49C2">
        <w:rPr>
          <w:lang w:val="ru-RU"/>
        </w:rPr>
        <w:t xml:space="preserve"> </w:t>
      </w:r>
      <w:r>
        <w:rPr>
          <w:lang w:val="ru-RU"/>
        </w:rPr>
        <w:t>одобрил</w:t>
      </w:r>
      <w:r w:rsidRPr="004A49C2">
        <w:rPr>
          <w:lang w:val="ru-RU"/>
        </w:rPr>
        <w:t xml:space="preserve"> </w:t>
      </w:r>
      <w:r>
        <w:rPr>
          <w:lang w:val="ru-RU"/>
        </w:rPr>
        <w:t>МоД</w:t>
      </w:r>
      <w:r w:rsidRPr="004A49C2">
        <w:rPr>
          <w:lang w:val="ru-RU"/>
        </w:rPr>
        <w:t xml:space="preserve"> </w:t>
      </w:r>
      <w:r>
        <w:rPr>
          <w:lang w:val="ru-RU"/>
        </w:rPr>
        <w:t>между</w:t>
      </w:r>
      <w:r w:rsidRPr="004A49C2">
        <w:rPr>
          <w:lang w:val="ru-RU"/>
        </w:rPr>
        <w:t xml:space="preserve"> </w:t>
      </w:r>
      <w:r>
        <w:rPr>
          <w:lang w:val="ru-RU"/>
        </w:rPr>
        <w:t>ВОИС</w:t>
      </w:r>
      <w:r w:rsidRPr="004A49C2">
        <w:rPr>
          <w:lang w:val="ru-RU"/>
        </w:rPr>
        <w:t xml:space="preserve"> </w:t>
      </w:r>
      <w:r>
        <w:rPr>
          <w:lang w:val="ru-RU"/>
        </w:rPr>
        <w:t>и</w:t>
      </w:r>
      <w:r w:rsidRPr="004A49C2">
        <w:rPr>
          <w:lang w:val="ru-RU"/>
        </w:rPr>
        <w:t xml:space="preserve"> </w:t>
      </w:r>
      <w:r w:rsidRPr="007A2B45">
        <w:t>CERLA</w:t>
      </w:r>
      <w:r>
        <w:t>L</w:t>
      </w:r>
      <w:r w:rsidRPr="007A2B45">
        <w:t>C</w:t>
      </w:r>
      <w:r w:rsidRPr="004A49C2">
        <w:rPr>
          <w:lang w:val="ru-RU"/>
        </w:rPr>
        <w:t xml:space="preserve"> </w:t>
      </w:r>
      <w:r>
        <w:rPr>
          <w:lang w:val="ru-RU"/>
        </w:rPr>
        <w:t>и МоД между ВОИС и ЭСКАТО</w:t>
      </w:r>
      <w:r w:rsidR="007E2C55" w:rsidRPr="00D22E2B">
        <w:rPr>
          <w:rFonts w:eastAsia="Times New Roman"/>
          <w:szCs w:val="22"/>
          <w:lang w:val="ru-RU"/>
        </w:rPr>
        <w:t xml:space="preserve"> (</w:t>
      </w:r>
      <w:r w:rsidR="00211159">
        <w:rPr>
          <w:rFonts w:eastAsia="Times New Roman"/>
          <w:szCs w:val="22"/>
          <w:lang w:val="ru-RU"/>
        </w:rPr>
        <w:t>документ</w:t>
      </w:r>
      <w:r w:rsidR="007E2C55" w:rsidRPr="0027437D">
        <w:rPr>
          <w:rFonts w:eastAsia="Times New Roman"/>
          <w:szCs w:val="22"/>
        </w:rPr>
        <w:t> WO</w:t>
      </w:r>
      <w:r w:rsidR="007E2C55" w:rsidRPr="00D22E2B">
        <w:rPr>
          <w:rFonts w:eastAsia="Times New Roman"/>
          <w:szCs w:val="22"/>
          <w:lang w:val="ru-RU"/>
        </w:rPr>
        <w:t>/</w:t>
      </w:r>
      <w:r w:rsidR="007E2C55" w:rsidRPr="0027437D">
        <w:rPr>
          <w:rFonts w:eastAsia="Times New Roman"/>
          <w:szCs w:val="22"/>
        </w:rPr>
        <w:t>CC</w:t>
      </w:r>
      <w:r w:rsidR="007E2C55" w:rsidRPr="00D22E2B">
        <w:rPr>
          <w:rFonts w:eastAsia="Times New Roman"/>
          <w:szCs w:val="22"/>
          <w:lang w:val="ru-RU"/>
        </w:rPr>
        <w:t xml:space="preserve">/71/1, </w:t>
      </w:r>
      <w:r w:rsidR="00211159" w:rsidRPr="00D22E2B">
        <w:rPr>
          <w:rFonts w:eastAsia="Times New Roman"/>
          <w:szCs w:val="22"/>
          <w:lang w:val="ru-RU"/>
        </w:rPr>
        <w:t>приложения</w:t>
      </w:r>
      <w:r w:rsidR="007E2C55" w:rsidRPr="00D22E2B">
        <w:rPr>
          <w:rFonts w:eastAsia="Times New Roman"/>
          <w:szCs w:val="22"/>
          <w:lang w:val="ru-RU"/>
        </w:rPr>
        <w:t xml:space="preserve"> </w:t>
      </w:r>
      <w:r w:rsidR="007E2C55" w:rsidRPr="00D22E2B">
        <w:rPr>
          <w:rFonts w:eastAsia="Times New Roman"/>
          <w:szCs w:val="22"/>
        </w:rPr>
        <w:t>I</w:t>
      </w:r>
      <w:r w:rsidR="007E2C55" w:rsidRPr="00D22E2B">
        <w:rPr>
          <w:rFonts w:eastAsia="Times New Roman"/>
          <w:szCs w:val="22"/>
          <w:lang w:val="ru-RU"/>
        </w:rPr>
        <w:t xml:space="preserve"> </w:t>
      </w:r>
      <w:r w:rsidR="00211159" w:rsidRPr="00D22E2B">
        <w:rPr>
          <w:rFonts w:eastAsia="Times New Roman"/>
          <w:szCs w:val="22"/>
          <w:lang w:val="ru-RU"/>
        </w:rPr>
        <w:t>и</w:t>
      </w:r>
      <w:r w:rsidR="007E2C55" w:rsidRPr="00D22E2B">
        <w:rPr>
          <w:rFonts w:eastAsia="Times New Roman"/>
          <w:szCs w:val="22"/>
          <w:lang w:val="ru-RU"/>
        </w:rPr>
        <w:t xml:space="preserve"> </w:t>
      </w:r>
      <w:r w:rsidR="007E2C55" w:rsidRPr="00D22E2B">
        <w:rPr>
          <w:rFonts w:eastAsia="Times New Roman"/>
          <w:szCs w:val="22"/>
        </w:rPr>
        <w:t>II</w:t>
      </w:r>
      <w:r w:rsidR="007E2C55" w:rsidRPr="00D22E2B">
        <w:rPr>
          <w:rFonts w:eastAsia="Times New Roman"/>
          <w:szCs w:val="22"/>
          <w:lang w:val="ru-RU"/>
        </w:rPr>
        <w:t>)</w:t>
      </w:r>
      <w:r w:rsidR="00211159" w:rsidRPr="00D22E2B">
        <w:rPr>
          <w:rFonts w:eastAsia="Times New Roman"/>
          <w:szCs w:val="22"/>
          <w:lang w:val="ru-RU"/>
        </w:rPr>
        <w:t>.</w:t>
      </w:r>
      <w:r w:rsidR="007E2C55" w:rsidRPr="00D22E2B">
        <w:rPr>
          <w:rFonts w:eastAsia="Times New Roman"/>
          <w:szCs w:val="22"/>
          <w:lang w:val="ru-RU"/>
        </w:rPr>
        <w:t xml:space="preserve"> </w:t>
      </w:r>
    </w:p>
    <w:p w:rsidR="00E8243D" w:rsidRPr="00D22E2B" w:rsidRDefault="00E8243D">
      <w:pPr>
        <w:rPr>
          <w:rFonts w:eastAsia="Times New Roman"/>
          <w:szCs w:val="22"/>
          <w:lang w:val="ru-RU"/>
        </w:rPr>
      </w:pPr>
    </w:p>
    <w:p w:rsidR="00E8243D" w:rsidRPr="00D22E2B" w:rsidRDefault="00E8243D">
      <w:pPr>
        <w:rPr>
          <w:lang w:val="ru-RU"/>
        </w:rPr>
      </w:pPr>
    </w:p>
    <w:p w:rsidR="00E8243D" w:rsidRPr="00B91D91" w:rsidRDefault="00E8243D" w:rsidP="00E8243D">
      <w:pPr>
        <w:tabs>
          <w:tab w:val="num" w:pos="-57"/>
        </w:tabs>
        <w:contextualSpacing/>
        <w:rPr>
          <w:lang w:val="ru-RU"/>
        </w:rPr>
      </w:pPr>
      <w:r w:rsidRPr="00211159">
        <w:rPr>
          <w:lang w:val="ru-RU"/>
        </w:rPr>
        <w:t>ПУНКТ</w:t>
      </w:r>
      <w:r w:rsidRPr="00B91D91">
        <w:rPr>
          <w:lang w:val="ru-RU"/>
        </w:rPr>
        <w:t xml:space="preserve"> 10 </w:t>
      </w:r>
      <w:r w:rsidRPr="00211159">
        <w:rPr>
          <w:lang w:val="ru-RU"/>
        </w:rPr>
        <w:t>СВОДНОЙ</w:t>
      </w:r>
      <w:r w:rsidRPr="00B91D91">
        <w:rPr>
          <w:lang w:val="ru-RU"/>
        </w:rPr>
        <w:t xml:space="preserve"> </w:t>
      </w:r>
      <w:r w:rsidRPr="00211159">
        <w:rPr>
          <w:lang w:val="ru-RU"/>
        </w:rPr>
        <w:t>ПОВЕСТКИ</w:t>
      </w:r>
      <w:r w:rsidRPr="00B91D91">
        <w:rPr>
          <w:lang w:val="ru-RU"/>
        </w:rPr>
        <w:t xml:space="preserve"> </w:t>
      </w:r>
      <w:r w:rsidRPr="00211159">
        <w:rPr>
          <w:lang w:val="ru-RU"/>
        </w:rPr>
        <w:t>ДНЯ</w:t>
      </w:r>
    </w:p>
    <w:p w:rsidR="00E8243D" w:rsidRPr="00B91D91" w:rsidRDefault="00E8243D" w:rsidP="004E2F5B">
      <w:pPr>
        <w:ind w:left="550" w:hanging="550"/>
        <w:rPr>
          <w:lang w:val="ru-RU"/>
        </w:rPr>
      </w:pPr>
    </w:p>
    <w:p w:rsidR="00E8243D" w:rsidRPr="00211159" w:rsidRDefault="00FD1E6F" w:rsidP="004E2F5B">
      <w:pPr>
        <w:pStyle w:val="Endofdocument-Annex"/>
        <w:ind w:left="0"/>
        <w:rPr>
          <w:lang w:val="ru-RU"/>
        </w:rPr>
      </w:pPr>
      <w:r w:rsidRPr="00211159">
        <w:rPr>
          <w:lang w:val="ru-RU"/>
        </w:rPr>
        <w:t>ОТЧЕТЫ ПО ВОПРОСАМ АУДИТА И НАДЗОРА</w:t>
      </w:r>
    </w:p>
    <w:p w:rsidR="00E8243D" w:rsidRPr="00211159" w:rsidRDefault="00E8243D" w:rsidP="004E2F5B">
      <w:pPr>
        <w:pStyle w:val="Endofdocument-Annex"/>
        <w:ind w:left="0"/>
        <w:rPr>
          <w:lang w:val="ru-RU"/>
        </w:rPr>
      </w:pPr>
    </w:p>
    <w:p w:rsidR="00E8243D" w:rsidRPr="00211159" w:rsidRDefault="00FD1E6F" w:rsidP="00F42A68">
      <w:pPr>
        <w:rPr>
          <w:lang w:val="ru-RU"/>
        </w:rPr>
      </w:pPr>
      <w:r w:rsidRPr="00211159">
        <w:rPr>
          <w:u w:val="single"/>
          <w:lang w:val="ru-RU"/>
        </w:rPr>
        <w:t>Отчет Независимого консультативного комитета ВОИС по надзору (НККН)</w:t>
      </w:r>
    </w:p>
    <w:p w:rsidR="00E8243D" w:rsidRPr="00211159" w:rsidRDefault="00E8243D" w:rsidP="00F42A68">
      <w:pPr>
        <w:rPr>
          <w:lang w:val="ru-RU"/>
        </w:rPr>
      </w:pPr>
    </w:p>
    <w:p w:rsidR="00E8243D" w:rsidRPr="00211159" w:rsidRDefault="00FD1E6F" w:rsidP="00F42A68">
      <w:pPr>
        <w:rPr>
          <w:color w:val="000000"/>
          <w:lang w:val="ru-RU"/>
        </w:rPr>
      </w:pPr>
      <w:r w:rsidRPr="00211159">
        <w:rPr>
          <w:color w:val="000000" w:themeColor="text1"/>
          <w:lang w:val="ru-RU"/>
        </w:rPr>
        <w:t xml:space="preserve">Генеральная Ассамблея ВОИС приняла к сведению Отчет Независимого консультативного комитета </w:t>
      </w:r>
      <w:r w:rsidR="000D28C3" w:rsidRPr="00211159">
        <w:rPr>
          <w:color w:val="000000" w:themeColor="text1"/>
          <w:lang w:val="ru-RU"/>
        </w:rPr>
        <w:t xml:space="preserve">ВОИС </w:t>
      </w:r>
      <w:r w:rsidRPr="00211159">
        <w:rPr>
          <w:color w:val="000000" w:themeColor="text1"/>
          <w:lang w:val="ru-RU"/>
        </w:rPr>
        <w:t xml:space="preserve">по надзору (НККН) (документ </w:t>
      </w:r>
      <w:r w:rsidRPr="00211159">
        <w:rPr>
          <w:color w:val="000000" w:themeColor="text1"/>
        </w:rPr>
        <w:t>WO</w:t>
      </w:r>
      <w:r w:rsidRPr="00211159">
        <w:rPr>
          <w:color w:val="000000" w:themeColor="text1"/>
          <w:lang w:val="ru-RU"/>
        </w:rPr>
        <w:t>/</w:t>
      </w:r>
      <w:r w:rsidRPr="00211159">
        <w:rPr>
          <w:color w:val="000000" w:themeColor="text1"/>
        </w:rPr>
        <w:t>GA</w:t>
      </w:r>
      <w:r w:rsidRPr="00211159">
        <w:rPr>
          <w:color w:val="000000" w:themeColor="text1"/>
          <w:lang w:val="ru-RU"/>
        </w:rPr>
        <w:t>/47/2).</w:t>
      </w:r>
    </w:p>
    <w:p w:rsidR="00E8243D" w:rsidRPr="00211159" w:rsidRDefault="00E8243D" w:rsidP="00F42A68">
      <w:pPr>
        <w:rPr>
          <w:lang w:val="ru-RU"/>
        </w:rPr>
      </w:pPr>
    </w:p>
    <w:p w:rsidR="00E8243D" w:rsidRPr="00B91D91" w:rsidRDefault="00FD1E6F" w:rsidP="00F42A68">
      <w:pPr>
        <w:rPr>
          <w:u w:val="single"/>
          <w:lang w:val="ru-RU"/>
        </w:rPr>
      </w:pPr>
      <w:r w:rsidRPr="00211159">
        <w:rPr>
          <w:u w:val="single"/>
          <w:lang w:val="ru-RU"/>
        </w:rPr>
        <w:t>Отчет</w:t>
      </w:r>
      <w:r w:rsidRPr="00B91D91">
        <w:rPr>
          <w:u w:val="single"/>
          <w:lang w:val="ru-RU"/>
        </w:rPr>
        <w:t xml:space="preserve"> </w:t>
      </w:r>
      <w:r w:rsidRPr="00211159">
        <w:rPr>
          <w:u w:val="single"/>
          <w:lang w:val="ru-RU"/>
        </w:rPr>
        <w:t>Внешнего</w:t>
      </w:r>
      <w:r w:rsidRPr="00B91D91">
        <w:rPr>
          <w:u w:val="single"/>
          <w:lang w:val="ru-RU"/>
        </w:rPr>
        <w:t xml:space="preserve"> </w:t>
      </w:r>
      <w:r w:rsidRPr="00211159">
        <w:rPr>
          <w:u w:val="single"/>
          <w:lang w:val="ru-RU"/>
        </w:rPr>
        <w:t>аудитора</w:t>
      </w:r>
    </w:p>
    <w:p w:rsidR="00E8243D" w:rsidRPr="00B91D91" w:rsidRDefault="00E8243D" w:rsidP="00F42A68">
      <w:pPr>
        <w:rPr>
          <w:lang w:val="ru-RU"/>
        </w:rPr>
      </w:pPr>
    </w:p>
    <w:p w:rsidR="00E8243D" w:rsidRPr="00211159" w:rsidRDefault="00FD1E6F" w:rsidP="00F42A68">
      <w:pPr>
        <w:rPr>
          <w:szCs w:val="22"/>
          <w:lang w:val="ru-RU"/>
        </w:rPr>
      </w:pPr>
      <w:r w:rsidRPr="00211159">
        <w:rPr>
          <w:lang w:val="ru-RU"/>
        </w:rPr>
        <w:t xml:space="preserve">Ассамблеи государств-членов ВОИС и Союзов, административные функции для которых выполняет ВОИС, каждая в той степени, в какой это ее касается, приняли к сведению «Отчет Внешнего аудитора» (документ </w:t>
      </w:r>
      <w:r w:rsidRPr="00211159">
        <w:t>A</w:t>
      </w:r>
      <w:r w:rsidRPr="00211159">
        <w:rPr>
          <w:lang w:val="ru-RU"/>
        </w:rPr>
        <w:t>/55/9).</w:t>
      </w:r>
    </w:p>
    <w:p w:rsidR="00E8243D" w:rsidRPr="00211159" w:rsidRDefault="00E8243D" w:rsidP="00F42A68">
      <w:pPr>
        <w:rPr>
          <w:lang w:val="ru-RU"/>
        </w:rPr>
      </w:pPr>
    </w:p>
    <w:p w:rsidR="00E8243D" w:rsidRPr="00211159" w:rsidRDefault="00211159" w:rsidP="00F42A68">
      <w:pPr>
        <w:rPr>
          <w:u w:val="single"/>
          <w:lang w:val="ru-RU"/>
        </w:rPr>
      </w:pPr>
      <w:r w:rsidRPr="00211159">
        <w:rPr>
          <w:u w:val="single"/>
          <w:lang w:val="ru-RU"/>
        </w:rPr>
        <w:t>Отчет Директора Отдела внутреннего надзора</w:t>
      </w:r>
    </w:p>
    <w:p w:rsidR="00E8243D" w:rsidRPr="00211159" w:rsidRDefault="00E8243D" w:rsidP="00F42A68">
      <w:pPr>
        <w:rPr>
          <w:lang w:val="ru-RU"/>
        </w:rPr>
      </w:pPr>
    </w:p>
    <w:p w:rsidR="00E8243D" w:rsidRPr="00211159" w:rsidRDefault="00211159" w:rsidP="00F42A68">
      <w:pPr>
        <w:rPr>
          <w:lang w:val="ru-RU"/>
        </w:rPr>
      </w:pPr>
      <w:r>
        <w:rPr>
          <w:lang w:val="ru-RU"/>
        </w:rPr>
        <w:t>Генеральная</w:t>
      </w:r>
      <w:r w:rsidRPr="00346B3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346B37">
        <w:rPr>
          <w:lang w:val="ru-RU"/>
        </w:rPr>
        <w:t xml:space="preserve"> </w:t>
      </w:r>
      <w:r>
        <w:rPr>
          <w:lang w:val="ru-RU"/>
        </w:rPr>
        <w:t>приняла</w:t>
      </w:r>
      <w:r w:rsidRPr="00346B37">
        <w:rPr>
          <w:lang w:val="ru-RU"/>
        </w:rPr>
        <w:t xml:space="preserve"> </w:t>
      </w:r>
      <w:r>
        <w:rPr>
          <w:lang w:val="ru-RU"/>
        </w:rPr>
        <w:t>к</w:t>
      </w:r>
      <w:r w:rsidRPr="00346B37">
        <w:rPr>
          <w:lang w:val="ru-RU"/>
        </w:rPr>
        <w:t xml:space="preserve"> </w:t>
      </w:r>
      <w:r>
        <w:rPr>
          <w:lang w:val="ru-RU"/>
        </w:rPr>
        <w:t>сведению</w:t>
      </w:r>
      <w:r w:rsidRPr="00346B37">
        <w:rPr>
          <w:lang w:val="ru-RU"/>
        </w:rPr>
        <w:t xml:space="preserve"> </w:t>
      </w:r>
      <w:r>
        <w:rPr>
          <w:lang w:val="ru-RU"/>
        </w:rPr>
        <w:t>годовой</w:t>
      </w:r>
      <w:r w:rsidRPr="00346B37">
        <w:rPr>
          <w:lang w:val="ru-RU"/>
        </w:rPr>
        <w:t xml:space="preserve"> </w:t>
      </w:r>
      <w:r>
        <w:rPr>
          <w:lang w:val="ru-RU"/>
        </w:rPr>
        <w:t>отчет</w:t>
      </w:r>
      <w:r w:rsidRPr="00346B37">
        <w:rPr>
          <w:lang w:val="ru-RU"/>
        </w:rPr>
        <w:t xml:space="preserve"> </w:t>
      </w:r>
      <w:r w:rsidR="000D28C3">
        <w:rPr>
          <w:lang w:val="ru-RU"/>
        </w:rPr>
        <w:t>Д</w:t>
      </w:r>
      <w:r>
        <w:rPr>
          <w:lang w:val="ru-RU"/>
        </w:rPr>
        <w:t>иректора</w:t>
      </w:r>
      <w:r w:rsidRPr="00346B37">
        <w:rPr>
          <w:lang w:val="ru-RU"/>
        </w:rPr>
        <w:t xml:space="preserve"> </w:t>
      </w:r>
      <w:r>
        <w:rPr>
          <w:lang w:val="ru-RU"/>
        </w:rPr>
        <w:t>Отдела</w:t>
      </w:r>
      <w:r w:rsidRPr="00346B37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346B37">
        <w:rPr>
          <w:lang w:val="ru-RU"/>
        </w:rPr>
        <w:t xml:space="preserve"> </w:t>
      </w:r>
      <w:r>
        <w:rPr>
          <w:lang w:val="ru-RU"/>
        </w:rPr>
        <w:t>надзора</w:t>
      </w:r>
      <w:r w:rsidRPr="00346B37">
        <w:rPr>
          <w:lang w:val="ru-RU"/>
        </w:rPr>
        <w:t xml:space="preserve"> (</w:t>
      </w:r>
      <w:r>
        <w:rPr>
          <w:lang w:val="ru-RU"/>
        </w:rPr>
        <w:t>ОВН</w:t>
      </w:r>
      <w:r w:rsidRPr="00346B37">
        <w:rPr>
          <w:lang w:val="ru-RU"/>
        </w:rPr>
        <w:t>) (</w:t>
      </w:r>
      <w:r>
        <w:rPr>
          <w:lang w:val="ru-RU"/>
        </w:rPr>
        <w:t>документ</w:t>
      </w:r>
      <w:r w:rsidRPr="00346B37">
        <w:rPr>
          <w:lang w:val="ru-RU"/>
        </w:rPr>
        <w:t xml:space="preserve"> </w:t>
      </w:r>
      <w:r w:rsidRPr="006600BD">
        <w:t>WO</w:t>
      </w:r>
      <w:r w:rsidRPr="00346B37">
        <w:rPr>
          <w:lang w:val="ru-RU"/>
        </w:rPr>
        <w:t>/</w:t>
      </w:r>
      <w:r w:rsidRPr="006600BD">
        <w:t>GA</w:t>
      </w:r>
      <w:r w:rsidRPr="00346B37">
        <w:rPr>
          <w:lang w:val="ru-RU"/>
        </w:rPr>
        <w:t>/47/4).</w:t>
      </w:r>
    </w:p>
    <w:p w:rsidR="00E8243D" w:rsidRPr="00211159" w:rsidRDefault="00E8243D" w:rsidP="00F42A68">
      <w:pPr>
        <w:rPr>
          <w:lang w:val="ru-RU"/>
        </w:rPr>
      </w:pPr>
    </w:p>
    <w:p w:rsidR="00E8243D" w:rsidRPr="00211159" w:rsidRDefault="00E8243D" w:rsidP="00F42A68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11 СВОДНОЙ ПОВЕСТКИ ДНЯ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8E6A52" w:rsidRDefault="008E6A52" w:rsidP="00E8243D">
      <w:pPr>
        <w:tabs>
          <w:tab w:val="num" w:pos="-57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ОТЧЕТ О РАБОТЕ КОМИТЕТА ПО ПРОГРАММЕ И БЮДЖЕТУ</w:t>
      </w:r>
    </w:p>
    <w:p w:rsidR="00E8243D" w:rsidRPr="00E8243D" w:rsidRDefault="00E8243D" w:rsidP="004E2F5B">
      <w:pPr>
        <w:tabs>
          <w:tab w:val="num" w:pos="-57"/>
        </w:tabs>
        <w:contextualSpacing/>
        <w:rPr>
          <w:szCs w:val="22"/>
          <w:lang w:val="ru-RU"/>
        </w:rPr>
      </w:pPr>
    </w:p>
    <w:p w:rsidR="00E8243D" w:rsidRPr="000A4723" w:rsidRDefault="000A4723" w:rsidP="00E8243D">
      <w:pPr>
        <w:tabs>
          <w:tab w:val="num" w:pos="-57"/>
        </w:tabs>
        <w:contextualSpacing/>
        <w:rPr>
          <w:szCs w:val="22"/>
          <w:lang w:val="ru-RU"/>
        </w:rPr>
      </w:pPr>
      <w:r>
        <w:rPr>
          <w:bCs/>
          <w:lang w:val="ru-RU"/>
        </w:rPr>
        <w:t xml:space="preserve">Председатель отметил, что пункт 11 </w:t>
      </w:r>
      <w:r w:rsidRPr="007D0530">
        <w:rPr>
          <w:bCs/>
          <w:lang w:val="ru-RU"/>
        </w:rPr>
        <w:t>повестки дня</w:t>
      </w:r>
      <w:r>
        <w:rPr>
          <w:bCs/>
          <w:lang w:val="ru-RU"/>
        </w:rPr>
        <w:t xml:space="preserve"> охватывает все вопросы, которые обсуждались </w:t>
      </w:r>
      <w:r w:rsidRPr="007D0530">
        <w:rPr>
          <w:bCs/>
          <w:lang w:val="ru-RU"/>
        </w:rPr>
        <w:t>Комитетом по программе и бюджету (КПБ)</w:t>
      </w:r>
      <w:r>
        <w:rPr>
          <w:bCs/>
          <w:lang w:val="ru-RU"/>
        </w:rPr>
        <w:t xml:space="preserve"> на его 23-й и 24-й сессиях, за исключением отчетов по вопросам аудита и надзора, которые были обсуждены в рамках пункта 10 </w:t>
      </w:r>
      <w:r w:rsidRPr="007D0530">
        <w:rPr>
          <w:bCs/>
          <w:lang w:val="ru-RU"/>
        </w:rPr>
        <w:t>повестки дня</w:t>
      </w:r>
      <w:r>
        <w:rPr>
          <w:bCs/>
          <w:lang w:val="ru-RU"/>
        </w:rPr>
        <w:t xml:space="preserve">. </w:t>
      </w:r>
      <w:r w:rsidR="00AE0C71" w:rsidRPr="000A4723">
        <w:rPr>
          <w:szCs w:val="22"/>
          <w:lang w:val="ru-RU"/>
        </w:rPr>
        <w:t xml:space="preserve">  </w:t>
      </w:r>
      <w:r>
        <w:rPr>
          <w:bCs/>
          <w:lang w:val="ru-RU"/>
        </w:rPr>
        <w:t xml:space="preserve">Как было упомянуто в </w:t>
      </w:r>
      <w:r w:rsidRPr="007D0530">
        <w:rPr>
          <w:bCs/>
          <w:lang w:val="ru-RU"/>
        </w:rPr>
        <w:t>документ</w:t>
      </w:r>
      <w:r>
        <w:rPr>
          <w:bCs/>
          <w:lang w:val="ru-RU"/>
        </w:rPr>
        <w:t xml:space="preserve">е </w:t>
      </w:r>
      <w:r>
        <w:rPr>
          <w:bCs/>
        </w:rPr>
        <w:t>A</w:t>
      </w:r>
      <w:r w:rsidRPr="007D0530">
        <w:rPr>
          <w:bCs/>
          <w:lang w:val="ru-RU"/>
        </w:rPr>
        <w:t>/55/4</w:t>
      </w:r>
      <w:r>
        <w:rPr>
          <w:bCs/>
          <w:lang w:val="ru-RU"/>
        </w:rPr>
        <w:t xml:space="preserve"> «</w:t>
      </w:r>
      <w:r>
        <w:rPr>
          <w:lang w:val="ru-RU"/>
        </w:rPr>
        <w:t xml:space="preserve">Решения, принятые </w:t>
      </w:r>
      <w:r w:rsidRPr="007D0530">
        <w:rPr>
          <w:lang w:val="ru-RU"/>
        </w:rPr>
        <w:t>Комитетом по программе и бюджету</w:t>
      </w:r>
      <w:r>
        <w:rPr>
          <w:lang w:val="ru-RU"/>
        </w:rPr>
        <w:t xml:space="preserve">», </w:t>
      </w:r>
      <w:r w:rsidRPr="007D0530">
        <w:rPr>
          <w:lang w:val="ru-RU"/>
        </w:rPr>
        <w:t>Комитет</w:t>
      </w:r>
      <w:r>
        <w:rPr>
          <w:lang w:val="ru-RU"/>
        </w:rPr>
        <w:t xml:space="preserve"> не смог принять решения по следующим вопросам:  </w:t>
      </w:r>
      <w:r w:rsidRPr="007D0530">
        <w:rPr>
          <w:bCs/>
          <w:lang w:val="ru-RU"/>
        </w:rPr>
        <w:t>(</w:t>
      </w:r>
      <w:r w:rsidRPr="00510D64">
        <w:rPr>
          <w:bCs/>
        </w:rPr>
        <w:t>a</w:t>
      </w:r>
      <w:r w:rsidRPr="007D0530">
        <w:rPr>
          <w:bCs/>
          <w:lang w:val="ru-RU"/>
        </w:rPr>
        <w:t>)</w:t>
      </w:r>
      <w:r>
        <w:rPr>
          <w:bCs/>
          <w:lang w:val="ru-RU"/>
        </w:rPr>
        <w:t xml:space="preserve"> заключительный отчет об осуществлении проектов строительства нового здания и нового конференц-зала;  </w:t>
      </w:r>
      <w:r w:rsidRPr="007D0530">
        <w:rPr>
          <w:bCs/>
          <w:lang w:val="ru-RU"/>
        </w:rPr>
        <w:t>(</w:t>
      </w:r>
      <w:r w:rsidRPr="00510D64">
        <w:rPr>
          <w:bCs/>
        </w:rPr>
        <w:t>b</w:t>
      </w:r>
      <w:r w:rsidRPr="007D0530">
        <w:rPr>
          <w:bCs/>
          <w:lang w:val="ru-RU"/>
        </w:rPr>
        <w:t>)</w:t>
      </w:r>
      <w:r>
        <w:rPr>
          <w:bCs/>
          <w:lang w:val="ru-RU"/>
        </w:rPr>
        <w:t xml:space="preserve"> предлагаемые </w:t>
      </w:r>
      <w:r w:rsidRPr="007D0530">
        <w:rPr>
          <w:bCs/>
          <w:lang w:val="ru-RU"/>
        </w:rPr>
        <w:t>Программа и бюджет</w:t>
      </w:r>
      <w:r w:rsidR="000D28C3">
        <w:rPr>
          <w:bCs/>
          <w:lang w:val="ru-RU"/>
        </w:rPr>
        <w:t xml:space="preserve"> </w:t>
      </w:r>
      <w:r>
        <w:rPr>
          <w:bCs/>
          <w:lang w:val="ru-RU"/>
        </w:rPr>
        <w:t xml:space="preserve">на двухлетний </w:t>
      </w:r>
      <w:r w:rsidRPr="007D0530">
        <w:rPr>
          <w:bCs/>
          <w:lang w:val="ru-RU"/>
        </w:rPr>
        <w:t>период</w:t>
      </w:r>
      <w:r>
        <w:rPr>
          <w:bCs/>
          <w:lang w:val="ru-RU"/>
        </w:rPr>
        <w:t xml:space="preserve"> </w:t>
      </w:r>
      <w:r w:rsidRPr="007D0530">
        <w:rPr>
          <w:bCs/>
          <w:lang w:val="ru-RU"/>
        </w:rPr>
        <w:t>2016 – 2017 гг.</w:t>
      </w:r>
      <w:r>
        <w:rPr>
          <w:bCs/>
          <w:lang w:val="ru-RU"/>
        </w:rPr>
        <w:t xml:space="preserve">, включая вопросы, касающиеся </w:t>
      </w:r>
      <w:r w:rsidRPr="007D0530">
        <w:rPr>
          <w:bCs/>
          <w:lang w:val="ru-RU"/>
        </w:rPr>
        <w:t>Лиссабонского союза</w:t>
      </w:r>
      <w:r>
        <w:rPr>
          <w:bCs/>
          <w:lang w:val="ru-RU"/>
        </w:rPr>
        <w:t>.</w:t>
      </w:r>
      <w:r w:rsidR="00AE0C71" w:rsidRPr="000A4723">
        <w:rPr>
          <w:szCs w:val="22"/>
          <w:lang w:val="ru-RU"/>
        </w:rPr>
        <w:t xml:space="preserve">    </w:t>
      </w:r>
      <w:r>
        <w:rPr>
          <w:bCs/>
          <w:lang w:val="ru-RU"/>
        </w:rPr>
        <w:t>В связи с пунктом (</w:t>
      </w:r>
      <w:r w:rsidRPr="00510D64">
        <w:rPr>
          <w:bCs/>
        </w:rPr>
        <w:t>b</w:t>
      </w:r>
      <w:r>
        <w:rPr>
          <w:bCs/>
          <w:lang w:val="ru-RU"/>
        </w:rPr>
        <w:t xml:space="preserve">) </w:t>
      </w:r>
      <w:r w:rsidRPr="007D0530">
        <w:rPr>
          <w:bCs/>
          <w:lang w:val="ru-RU"/>
        </w:rPr>
        <w:t>Председатель</w:t>
      </w:r>
      <w:r>
        <w:rPr>
          <w:bCs/>
          <w:lang w:val="ru-RU"/>
        </w:rPr>
        <w:t xml:space="preserve"> дополнил, что КПБ не смог принять решения по вопросу о новых внешних бюро.  </w:t>
      </w:r>
      <w:r w:rsidRPr="007D0530">
        <w:rPr>
          <w:bCs/>
          <w:lang w:val="ru-RU"/>
        </w:rPr>
        <w:t xml:space="preserve">Кроме того, </w:t>
      </w:r>
      <w:r>
        <w:rPr>
          <w:bCs/>
          <w:lang w:val="ru-RU"/>
        </w:rPr>
        <w:t xml:space="preserve">КПБ принял к сведению, что не был достигнут консенсус по следующим вопросам, поднятым рядом </w:t>
      </w:r>
      <w:r w:rsidRPr="007D0530">
        <w:rPr>
          <w:bCs/>
          <w:lang w:val="ru-RU"/>
        </w:rPr>
        <w:t>делегаций</w:t>
      </w:r>
      <w:r>
        <w:rPr>
          <w:bCs/>
          <w:lang w:val="ru-RU"/>
        </w:rPr>
        <w:t xml:space="preserve">:  </w:t>
      </w:r>
      <w:r w:rsidRPr="008C59DC">
        <w:rPr>
          <w:bCs/>
          <w:lang w:val="ru-RU"/>
        </w:rPr>
        <w:t>(</w:t>
      </w:r>
      <w:r w:rsidRPr="00510D64">
        <w:rPr>
          <w:bCs/>
        </w:rPr>
        <w:t>a</w:t>
      </w:r>
      <w:r w:rsidRPr="008C59DC">
        <w:rPr>
          <w:bCs/>
          <w:lang w:val="ru-RU"/>
        </w:rPr>
        <w:t>)</w:t>
      </w:r>
      <w:r>
        <w:rPr>
          <w:bCs/>
          <w:lang w:val="ru-RU"/>
        </w:rPr>
        <w:t xml:space="preserve"> предложение о том, что «резервирование средств на проведение любых дипломатических конференций в </w:t>
      </w:r>
      <w:r w:rsidRPr="008C59DC">
        <w:rPr>
          <w:bCs/>
          <w:lang w:val="ru-RU"/>
        </w:rPr>
        <w:t>2016 – 2017 гг.</w:t>
      </w:r>
      <w:r>
        <w:rPr>
          <w:bCs/>
          <w:lang w:val="ru-RU"/>
        </w:rPr>
        <w:t xml:space="preserve"> должно быть обусловлено полноправным участием в таких конференциях всех </w:t>
      </w:r>
      <w:r w:rsidRPr="008C59DC">
        <w:rPr>
          <w:bCs/>
          <w:lang w:val="ru-RU"/>
        </w:rPr>
        <w:t>государств-членов</w:t>
      </w:r>
      <w:r>
        <w:rPr>
          <w:bCs/>
          <w:lang w:val="ru-RU"/>
        </w:rPr>
        <w:t xml:space="preserve"> </w:t>
      </w:r>
      <w:r w:rsidRPr="008C59DC">
        <w:rPr>
          <w:bCs/>
          <w:lang w:val="ru-RU"/>
        </w:rPr>
        <w:t>ВОИС</w:t>
      </w:r>
      <w:r>
        <w:rPr>
          <w:bCs/>
          <w:lang w:val="ru-RU"/>
        </w:rPr>
        <w:t xml:space="preserve">»;  </w:t>
      </w:r>
      <w:r w:rsidRPr="008C59DC">
        <w:rPr>
          <w:bCs/>
          <w:lang w:val="ru-RU"/>
        </w:rPr>
        <w:t>(</w:t>
      </w:r>
      <w:r w:rsidRPr="00510D64">
        <w:rPr>
          <w:bCs/>
        </w:rPr>
        <w:t>b</w:t>
      </w:r>
      <w:r w:rsidRPr="008C59DC">
        <w:rPr>
          <w:bCs/>
          <w:lang w:val="ru-RU"/>
        </w:rPr>
        <w:t>)</w:t>
      </w:r>
      <w:r>
        <w:rPr>
          <w:bCs/>
          <w:lang w:val="ru-RU"/>
        </w:rPr>
        <w:t> </w:t>
      </w:r>
      <w:r w:rsidR="000D28C3">
        <w:rPr>
          <w:bCs/>
          <w:lang w:val="ru-RU"/>
        </w:rPr>
        <w:t>«</w:t>
      </w:r>
      <w:r>
        <w:rPr>
          <w:bCs/>
          <w:lang w:val="ru-RU"/>
        </w:rPr>
        <w:t xml:space="preserve">необходимость пересмотра методики распределения доходов и расходов между союзами, </w:t>
      </w:r>
      <w:r w:rsidRPr="008C59DC">
        <w:rPr>
          <w:bCs/>
          <w:lang w:val="ru-RU"/>
        </w:rPr>
        <w:t>включая</w:t>
      </w:r>
      <w:r>
        <w:rPr>
          <w:bCs/>
          <w:lang w:val="ru-RU"/>
        </w:rPr>
        <w:t xml:space="preserve"> распределение разных доходов </w:t>
      </w:r>
      <w:r w:rsidRPr="008C59DC">
        <w:rPr>
          <w:bCs/>
          <w:lang w:val="ru-RU"/>
        </w:rPr>
        <w:t>Организации</w:t>
      </w:r>
      <w:r>
        <w:rPr>
          <w:bCs/>
          <w:lang w:val="ru-RU"/>
        </w:rPr>
        <w:t>».</w:t>
      </w:r>
      <w:r w:rsidR="00AE0C71" w:rsidRPr="000A4723">
        <w:rPr>
          <w:szCs w:val="22"/>
          <w:lang w:val="ru-RU"/>
        </w:rPr>
        <w:t xml:space="preserve">  </w:t>
      </w:r>
    </w:p>
    <w:p w:rsidR="00E8243D" w:rsidRPr="000A4723" w:rsidRDefault="00E8243D" w:rsidP="004E2F5B">
      <w:pPr>
        <w:tabs>
          <w:tab w:val="num" w:pos="-57"/>
        </w:tabs>
        <w:contextualSpacing/>
        <w:rPr>
          <w:szCs w:val="22"/>
          <w:lang w:val="ru-RU"/>
        </w:rPr>
      </w:pPr>
    </w:p>
    <w:p w:rsidR="00E8243D" w:rsidRPr="000A4723" w:rsidRDefault="000A4723" w:rsidP="00AE0C71">
      <w:pPr>
        <w:tabs>
          <w:tab w:val="num" w:pos="-57"/>
        </w:tabs>
        <w:contextualSpacing/>
        <w:rPr>
          <w:szCs w:val="22"/>
          <w:lang w:val="ru-RU"/>
        </w:rPr>
      </w:pPr>
      <w:r>
        <w:rPr>
          <w:bCs/>
          <w:lang w:val="ru-RU"/>
        </w:rPr>
        <w:t xml:space="preserve">Далее </w:t>
      </w:r>
      <w:r w:rsidRPr="00BC3480">
        <w:rPr>
          <w:bCs/>
          <w:lang w:val="ru-RU"/>
        </w:rPr>
        <w:t>Председатель</w:t>
      </w:r>
      <w:r>
        <w:rPr>
          <w:bCs/>
          <w:lang w:val="ru-RU"/>
        </w:rPr>
        <w:t xml:space="preserve"> зачитал предлагаемый пункт решения, приводимый в </w:t>
      </w:r>
      <w:r w:rsidRPr="00BC3480">
        <w:rPr>
          <w:bCs/>
          <w:lang w:val="ru-RU"/>
        </w:rPr>
        <w:t>документ</w:t>
      </w:r>
      <w:r>
        <w:rPr>
          <w:bCs/>
          <w:lang w:val="ru-RU"/>
        </w:rPr>
        <w:t xml:space="preserve">е </w:t>
      </w:r>
      <w:r w:rsidRPr="00510D64">
        <w:rPr>
          <w:bCs/>
        </w:rPr>
        <w:t>A</w:t>
      </w:r>
      <w:r w:rsidRPr="00BC3480">
        <w:rPr>
          <w:bCs/>
          <w:lang w:val="ru-RU"/>
        </w:rPr>
        <w:t>/55/4</w:t>
      </w:r>
      <w:r>
        <w:rPr>
          <w:bCs/>
          <w:lang w:val="ru-RU"/>
        </w:rPr>
        <w:t xml:space="preserve"> «</w:t>
      </w:r>
      <w:r>
        <w:rPr>
          <w:lang w:val="ru-RU"/>
        </w:rPr>
        <w:t xml:space="preserve">Решения, принятые </w:t>
      </w:r>
      <w:r w:rsidRPr="007D0530">
        <w:rPr>
          <w:lang w:val="ru-RU"/>
        </w:rPr>
        <w:t>Комитетом по программе и бюджету</w:t>
      </w:r>
      <w:r>
        <w:rPr>
          <w:lang w:val="ru-RU"/>
        </w:rPr>
        <w:t xml:space="preserve">» и касающийся всех вопросов, относящихся к пункту 11 </w:t>
      </w:r>
      <w:r w:rsidRPr="00BC3480">
        <w:rPr>
          <w:lang w:val="ru-RU"/>
        </w:rPr>
        <w:t>повестки дня</w:t>
      </w:r>
      <w:r>
        <w:rPr>
          <w:lang w:val="ru-RU"/>
        </w:rPr>
        <w:t>, кроме вопросов, указанных при открытии обсуждения данного пункта</w:t>
      </w:r>
      <w:r w:rsidR="009E5F37" w:rsidRPr="000A4723">
        <w:rPr>
          <w:szCs w:val="22"/>
          <w:lang w:val="ru-RU"/>
        </w:rPr>
        <w:t>.</w:t>
      </w:r>
    </w:p>
    <w:p w:rsidR="00E8243D" w:rsidRPr="000A4723" w:rsidRDefault="00E8243D" w:rsidP="00AE0C71">
      <w:pPr>
        <w:tabs>
          <w:tab w:val="num" w:pos="-57"/>
        </w:tabs>
        <w:contextualSpacing/>
        <w:rPr>
          <w:szCs w:val="22"/>
          <w:lang w:val="ru-RU"/>
        </w:rPr>
      </w:pPr>
    </w:p>
    <w:p w:rsidR="00E8243D" w:rsidRPr="00211159" w:rsidRDefault="00FD1E6F" w:rsidP="00E8243D">
      <w:pPr>
        <w:pStyle w:val="ListParagraph"/>
        <w:numPr>
          <w:ilvl w:val="0"/>
          <w:numId w:val="12"/>
        </w:numPr>
        <w:ind w:left="0" w:firstLine="0"/>
        <w:rPr>
          <w:szCs w:val="22"/>
          <w:lang w:val="ru-RU"/>
        </w:rPr>
      </w:pPr>
      <w:r w:rsidRPr="00211159">
        <w:rPr>
          <w:bCs/>
          <w:lang w:val="ru-RU"/>
        </w:rPr>
        <w:lastRenderedPageBreak/>
        <w:t>В отношении вопросов, упомянутых в предыдущем пункте,</w:t>
      </w:r>
      <w:r w:rsidR="00D22E2B">
        <w:rPr>
          <w:bCs/>
          <w:lang w:val="ru-RU"/>
        </w:rPr>
        <w:t xml:space="preserve"> </w:t>
      </w:r>
      <w:r w:rsidR="000A4723" w:rsidRPr="00211159">
        <w:rPr>
          <w:bCs/>
          <w:lang w:val="ru-RU"/>
        </w:rPr>
        <w:t>Ассамблеи</w:t>
      </w:r>
      <w:r w:rsidR="000A4723" w:rsidRPr="00211159">
        <w:rPr>
          <w:lang w:val="ru-RU"/>
        </w:rPr>
        <w:t xml:space="preserve"> государств-членов ВОИС и Союзов, административные функции которых она выполняет, каждая в той степени, в какой это ее касается:</w:t>
      </w:r>
    </w:p>
    <w:p w:rsidR="00E8243D" w:rsidRPr="000A4723" w:rsidRDefault="00E8243D" w:rsidP="00AE0C71">
      <w:pPr>
        <w:tabs>
          <w:tab w:val="num" w:pos="-57"/>
        </w:tabs>
        <w:contextualSpacing/>
        <w:rPr>
          <w:szCs w:val="22"/>
          <w:lang w:val="ru-RU"/>
        </w:rPr>
      </w:pPr>
    </w:p>
    <w:p w:rsidR="000A4723" w:rsidRPr="00B91D91" w:rsidRDefault="000A4723" w:rsidP="000A4723">
      <w:pPr>
        <w:rPr>
          <w:bCs/>
          <w:lang w:val="ru-RU"/>
        </w:rPr>
      </w:pPr>
      <w:r w:rsidRPr="00BC3480">
        <w:rPr>
          <w:bCs/>
          <w:lang w:val="ru-RU"/>
        </w:rPr>
        <w:t>(</w:t>
      </w:r>
      <w:r w:rsidRPr="00510D64">
        <w:rPr>
          <w:bCs/>
        </w:rPr>
        <w:t>i</w:t>
      </w:r>
      <w:r w:rsidRPr="00BC3480">
        <w:rPr>
          <w:bCs/>
          <w:lang w:val="ru-RU"/>
        </w:rPr>
        <w:t>)</w:t>
      </w:r>
      <w:r w:rsidRPr="00BC3480">
        <w:rPr>
          <w:bCs/>
          <w:lang w:val="ru-RU"/>
        </w:rPr>
        <w:tab/>
      </w:r>
      <w:r>
        <w:rPr>
          <w:bCs/>
          <w:lang w:val="ru-RU"/>
        </w:rPr>
        <w:t xml:space="preserve">приняли к сведению «Перечень решений», принятых </w:t>
      </w:r>
      <w:r w:rsidRPr="00BC3480">
        <w:rPr>
          <w:bCs/>
          <w:lang w:val="ru-RU"/>
        </w:rPr>
        <w:t>Комитетом по программе и бюджету</w:t>
      </w:r>
      <w:r>
        <w:rPr>
          <w:bCs/>
          <w:lang w:val="ru-RU"/>
        </w:rPr>
        <w:t xml:space="preserve"> (</w:t>
      </w:r>
      <w:r w:rsidRPr="00BC3480">
        <w:rPr>
          <w:bCs/>
          <w:lang w:val="ru-RU"/>
        </w:rPr>
        <w:t>документ</w:t>
      </w:r>
      <w:r>
        <w:rPr>
          <w:bCs/>
          <w:lang w:val="ru-RU"/>
        </w:rPr>
        <w:t xml:space="preserve"> </w:t>
      </w:r>
      <w:r w:rsidRPr="00510D64">
        <w:rPr>
          <w:bCs/>
        </w:rPr>
        <w:t>A</w:t>
      </w:r>
      <w:r w:rsidRPr="00BC3480">
        <w:rPr>
          <w:bCs/>
          <w:lang w:val="ru-RU"/>
        </w:rPr>
        <w:t>/55</w:t>
      </w:r>
      <w:r>
        <w:rPr>
          <w:bCs/>
          <w:lang w:val="ru-RU"/>
        </w:rPr>
        <w:t xml:space="preserve">/4) и обновленную </w:t>
      </w:r>
      <w:r w:rsidRPr="00BC3480">
        <w:rPr>
          <w:bCs/>
          <w:lang w:val="ru-RU"/>
        </w:rPr>
        <w:t>информацию</w:t>
      </w:r>
      <w:r>
        <w:rPr>
          <w:bCs/>
          <w:lang w:val="ru-RU"/>
        </w:rPr>
        <w:t xml:space="preserve"> о положении с уплатой взносов </w:t>
      </w:r>
      <w:r w:rsidRPr="00BC3480">
        <w:rPr>
          <w:bCs/>
          <w:lang w:val="ru-RU"/>
        </w:rPr>
        <w:t xml:space="preserve">по состоянию на </w:t>
      </w:r>
      <w:r>
        <w:rPr>
          <w:bCs/>
          <w:lang w:val="ru-RU"/>
        </w:rPr>
        <w:t xml:space="preserve">1 сентября </w:t>
      </w:r>
      <w:r w:rsidRPr="00BC3480">
        <w:rPr>
          <w:bCs/>
          <w:lang w:val="ru-RU"/>
        </w:rPr>
        <w:t>2015 г.</w:t>
      </w:r>
      <w:r>
        <w:rPr>
          <w:bCs/>
          <w:lang w:val="ru-RU"/>
        </w:rPr>
        <w:t xml:space="preserve"> </w:t>
      </w:r>
      <w:r w:rsidRPr="006E0596">
        <w:rPr>
          <w:bCs/>
          <w:lang w:val="ru-RU"/>
        </w:rPr>
        <w:t>(</w:t>
      </w:r>
      <w:r w:rsidRPr="00BC3480">
        <w:rPr>
          <w:bCs/>
          <w:lang w:val="ru-RU"/>
        </w:rPr>
        <w:t>документ</w:t>
      </w:r>
      <w:r>
        <w:rPr>
          <w:bCs/>
          <w:lang w:val="ru-RU"/>
        </w:rPr>
        <w:t> </w:t>
      </w:r>
      <w:r w:rsidRPr="00510D64">
        <w:rPr>
          <w:bCs/>
        </w:rPr>
        <w:t>A</w:t>
      </w:r>
      <w:r w:rsidRPr="006E0596">
        <w:rPr>
          <w:bCs/>
          <w:lang w:val="ru-RU"/>
        </w:rPr>
        <w:t xml:space="preserve">/55/8);  </w:t>
      </w:r>
      <w:r>
        <w:rPr>
          <w:bCs/>
          <w:lang w:val="ru-RU"/>
        </w:rPr>
        <w:t>и</w:t>
      </w:r>
    </w:p>
    <w:p w:rsidR="000A4723" w:rsidRPr="00B91D91" w:rsidRDefault="000A4723" w:rsidP="000A4723">
      <w:pPr>
        <w:rPr>
          <w:bCs/>
          <w:lang w:val="ru-RU"/>
        </w:rPr>
      </w:pPr>
    </w:p>
    <w:p w:rsidR="00E8243D" w:rsidRPr="000A4723" w:rsidRDefault="000A4723" w:rsidP="000A4723">
      <w:pPr>
        <w:rPr>
          <w:lang w:val="ru-RU"/>
        </w:rPr>
      </w:pPr>
      <w:r w:rsidRPr="00BC3480">
        <w:rPr>
          <w:bCs/>
          <w:lang w:val="ru-RU"/>
        </w:rPr>
        <w:t>(</w:t>
      </w:r>
      <w:r w:rsidRPr="00510D64">
        <w:rPr>
          <w:bCs/>
        </w:rPr>
        <w:t>ii</w:t>
      </w:r>
      <w:r w:rsidRPr="00BC3480">
        <w:rPr>
          <w:bCs/>
          <w:lang w:val="ru-RU"/>
        </w:rPr>
        <w:t>)</w:t>
      </w:r>
      <w:r w:rsidRPr="00BC3480">
        <w:rPr>
          <w:bCs/>
          <w:lang w:val="ru-RU"/>
        </w:rPr>
        <w:tab/>
      </w:r>
      <w:r>
        <w:rPr>
          <w:bCs/>
          <w:lang w:val="ru-RU"/>
        </w:rPr>
        <w:t xml:space="preserve">одобрили </w:t>
      </w:r>
      <w:r w:rsidRPr="00BC3480">
        <w:rPr>
          <w:bCs/>
          <w:lang w:val="ru-RU"/>
        </w:rPr>
        <w:t>рекомендаци</w:t>
      </w:r>
      <w:r>
        <w:rPr>
          <w:bCs/>
          <w:lang w:val="ru-RU"/>
        </w:rPr>
        <w:t xml:space="preserve">и, сделанные КПБ и содержащиеся в </w:t>
      </w:r>
      <w:r w:rsidRPr="00BC3480">
        <w:rPr>
          <w:bCs/>
          <w:lang w:val="ru-RU"/>
        </w:rPr>
        <w:t>документ</w:t>
      </w:r>
      <w:r>
        <w:rPr>
          <w:bCs/>
          <w:lang w:val="ru-RU"/>
        </w:rPr>
        <w:t>е</w:t>
      </w:r>
      <w:r w:rsidRPr="00BC3480">
        <w:rPr>
          <w:bCs/>
          <w:lang w:val="ru-RU"/>
        </w:rPr>
        <w:t xml:space="preserve"> </w:t>
      </w:r>
      <w:r w:rsidRPr="00510D64">
        <w:rPr>
          <w:bCs/>
        </w:rPr>
        <w:t>A</w:t>
      </w:r>
      <w:r w:rsidR="00D22E2B">
        <w:rPr>
          <w:bCs/>
          <w:lang w:val="ru-RU"/>
        </w:rPr>
        <w:t>/55/4</w:t>
      </w:r>
      <w:r w:rsidRPr="000A4723">
        <w:rPr>
          <w:lang w:val="ru-RU"/>
        </w:rPr>
        <w:t xml:space="preserve"> </w:t>
      </w:r>
      <w:r w:rsidR="00AE0C71" w:rsidRPr="00D22E2B">
        <w:rPr>
          <w:lang w:val="ru-RU"/>
        </w:rPr>
        <w:t>(</w:t>
      </w:r>
      <w:r w:rsidR="00D22E2B" w:rsidRPr="00D22E2B">
        <w:rPr>
          <w:lang w:val="ru-RU"/>
        </w:rPr>
        <w:t>см. второй подпункт этого пункта повестки дня</w:t>
      </w:r>
      <w:r w:rsidR="00AE0C71" w:rsidRPr="00D22E2B">
        <w:rPr>
          <w:lang w:val="ru-RU"/>
        </w:rPr>
        <w:t>)</w:t>
      </w:r>
      <w:r w:rsidR="00AE0C71" w:rsidRPr="000A4723">
        <w:rPr>
          <w:lang w:val="ru-RU"/>
        </w:rPr>
        <w:t>.</w:t>
      </w:r>
    </w:p>
    <w:p w:rsidR="00E8243D" w:rsidRPr="000A4723" w:rsidRDefault="00E8243D">
      <w:pPr>
        <w:rPr>
          <w:lang w:val="ru-RU"/>
        </w:rPr>
      </w:pPr>
    </w:p>
    <w:p w:rsidR="00E8243D" w:rsidRPr="00211159" w:rsidRDefault="006F1445" w:rsidP="009E5F37">
      <w:pPr>
        <w:rPr>
          <w:highlight w:val="red"/>
          <w:lang w:val="ru-RU"/>
        </w:rPr>
      </w:pPr>
      <w:r>
        <w:t>II</w:t>
      </w:r>
      <w:r w:rsidRPr="00211159">
        <w:rPr>
          <w:lang w:val="ru-RU"/>
        </w:rPr>
        <w:t>.</w:t>
      </w:r>
      <w:r w:rsidRPr="00211159">
        <w:rPr>
          <w:lang w:val="ru-RU"/>
        </w:rPr>
        <w:tab/>
      </w:r>
      <w:r w:rsidR="000A4723">
        <w:rPr>
          <w:lang w:val="ru-RU"/>
        </w:rPr>
        <w:t>В</w:t>
      </w:r>
      <w:r w:rsidR="000A4723" w:rsidRPr="00211159">
        <w:rPr>
          <w:lang w:val="ru-RU"/>
        </w:rPr>
        <w:t xml:space="preserve"> </w:t>
      </w:r>
      <w:r w:rsidR="000A4723">
        <w:rPr>
          <w:lang w:val="ru-RU"/>
        </w:rPr>
        <w:t>отношении</w:t>
      </w:r>
      <w:r w:rsidR="000A4723" w:rsidRPr="00211159">
        <w:rPr>
          <w:lang w:val="ru-RU"/>
        </w:rPr>
        <w:t xml:space="preserve"> </w:t>
      </w:r>
      <w:r w:rsidR="00211159" w:rsidRPr="00211159">
        <w:rPr>
          <w:lang w:val="ru-RU"/>
        </w:rPr>
        <w:t>заключительного отчета об осуществлении проектов строительства нового здания и нового конференц-зала</w:t>
      </w:r>
      <w:r w:rsidR="009E5F37" w:rsidRPr="00211159">
        <w:rPr>
          <w:lang w:val="ru-RU"/>
        </w:rPr>
        <w:t xml:space="preserve"> (</w:t>
      </w:r>
      <w:r w:rsidR="000A4723">
        <w:rPr>
          <w:lang w:val="ru-RU"/>
        </w:rPr>
        <w:t>документ</w:t>
      </w:r>
      <w:r w:rsidR="009E5F37" w:rsidRPr="00211159">
        <w:rPr>
          <w:lang w:val="ru-RU"/>
        </w:rPr>
        <w:t xml:space="preserve"> </w:t>
      </w:r>
      <w:r w:rsidR="009E5F37">
        <w:t>A</w:t>
      </w:r>
      <w:r w:rsidR="009E5F37" w:rsidRPr="00211159">
        <w:rPr>
          <w:lang w:val="ru-RU"/>
        </w:rPr>
        <w:t xml:space="preserve">/55/11), </w:t>
      </w:r>
      <w:r w:rsidR="000A4723" w:rsidRPr="00D51506">
        <w:rPr>
          <w:bCs/>
          <w:lang w:val="ru-RU"/>
        </w:rPr>
        <w:t>Ассамблеи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государств</w:t>
      </w:r>
      <w:r w:rsidR="000A4723" w:rsidRPr="00211159">
        <w:rPr>
          <w:lang w:val="ru-RU"/>
        </w:rPr>
        <w:t>-</w:t>
      </w:r>
      <w:r w:rsidR="000A4723" w:rsidRPr="00D51506">
        <w:rPr>
          <w:lang w:val="ru-RU"/>
        </w:rPr>
        <w:t>членов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ВОИС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и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Союзов</w:t>
      </w:r>
      <w:r w:rsidR="000A4723" w:rsidRPr="00211159">
        <w:rPr>
          <w:lang w:val="ru-RU"/>
        </w:rPr>
        <w:t xml:space="preserve">, </w:t>
      </w:r>
      <w:r w:rsidR="000A4723" w:rsidRPr="00D51506">
        <w:rPr>
          <w:lang w:val="ru-RU"/>
        </w:rPr>
        <w:t>административные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функции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которых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она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выполняет</w:t>
      </w:r>
      <w:r w:rsidR="000A4723" w:rsidRPr="00211159">
        <w:rPr>
          <w:lang w:val="ru-RU"/>
        </w:rPr>
        <w:t xml:space="preserve">, </w:t>
      </w:r>
      <w:r w:rsidR="000A4723" w:rsidRPr="00D51506">
        <w:rPr>
          <w:lang w:val="ru-RU"/>
        </w:rPr>
        <w:t>каждая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в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той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степени</w:t>
      </w:r>
      <w:r w:rsidR="000A4723" w:rsidRPr="00211159">
        <w:rPr>
          <w:lang w:val="ru-RU"/>
        </w:rPr>
        <w:t xml:space="preserve">, </w:t>
      </w:r>
      <w:r w:rsidR="000A4723" w:rsidRPr="00D51506">
        <w:rPr>
          <w:lang w:val="ru-RU"/>
        </w:rPr>
        <w:t>в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какой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это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ее</w:t>
      </w:r>
      <w:r w:rsidR="000A4723" w:rsidRPr="00211159">
        <w:rPr>
          <w:lang w:val="ru-RU"/>
        </w:rPr>
        <w:t xml:space="preserve"> </w:t>
      </w:r>
      <w:r w:rsidR="000A4723" w:rsidRPr="00D51506">
        <w:rPr>
          <w:lang w:val="ru-RU"/>
        </w:rPr>
        <w:t>касается</w:t>
      </w:r>
      <w:r w:rsidR="000A4723" w:rsidRPr="00211159">
        <w:rPr>
          <w:lang w:val="ru-RU"/>
        </w:rPr>
        <w:t>:</w:t>
      </w:r>
    </w:p>
    <w:p w:rsidR="00E8243D" w:rsidRPr="00211159" w:rsidRDefault="00E8243D" w:rsidP="009E5F37">
      <w:pPr>
        <w:rPr>
          <w:lang w:val="ru-RU"/>
        </w:rPr>
      </w:pPr>
    </w:p>
    <w:p w:rsidR="00E8243D" w:rsidRPr="000A4723" w:rsidRDefault="009E5F37" w:rsidP="002D32A0">
      <w:pPr>
        <w:rPr>
          <w:lang w:val="ru-RU"/>
        </w:rPr>
      </w:pPr>
      <w:r w:rsidRPr="000A4723">
        <w:rPr>
          <w:lang w:val="ru-RU"/>
        </w:rPr>
        <w:t>(</w:t>
      </w:r>
      <w:r>
        <w:t>a</w:t>
      </w:r>
      <w:r w:rsidRPr="000A4723">
        <w:rPr>
          <w:lang w:val="ru-RU"/>
        </w:rPr>
        <w:t>)</w:t>
      </w:r>
      <w:r w:rsidRPr="000A4723">
        <w:rPr>
          <w:lang w:val="ru-RU"/>
        </w:rPr>
        <w:tab/>
      </w:r>
      <w:r w:rsidR="000A4723" w:rsidRPr="00D51506">
        <w:rPr>
          <w:lang w:val="ru-RU"/>
        </w:rPr>
        <w:t xml:space="preserve">приняли к сведению содержание </w:t>
      </w:r>
      <w:r w:rsidR="000A4723">
        <w:rPr>
          <w:lang w:val="ru-RU"/>
        </w:rPr>
        <w:t>о</w:t>
      </w:r>
      <w:r w:rsidR="000A4723" w:rsidRPr="00D51506">
        <w:rPr>
          <w:lang w:val="ru-RU"/>
        </w:rPr>
        <w:t>тчета о ходе осуществления проектов строительства нового административного здания и нового конференц-зала (документ А/55/11), с учетом того, что в настоящее время ведутся переговоры с оставшимися тремя компаниями и тремя фирмами</w:t>
      </w:r>
      <w:r w:rsidR="000A4723">
        <w:rPr>
          <w:lang w:val="ru-RU"/>
        </w:rPr>
        <w:t xml:space="preserve"> специалистов</w:t>
      </w:r>
      <w:r w:rsidR="000A4723" w:rsidRPr="00D51506">
        <w:rPr>
          <w:lang w:val="ru-RU"/>
        </w:rPr>
        <w:t xml:space="preserve"> в отношении их окончательных счетов</w:t>
      </w:r>
      <w:r w:rsidR="000A4723" w:rsidRPr="00D51506">
        <w:rPr>
          <w:bCs/>
          <w:lang w:val="ru-RU"/>
        </w:rPr>
        <w:t>;</w:t>
      </w:r>
    </w:p>
    <w:p w:rsidR="00E8243D" w:rsidRPr="000A4723" w:rsidRDefault="00E8243D" w:rsidP="002D32A0">
      <w:pPr>
        <w:rPr>
          <w:lang w:val="ru-RU"/>
        </w:rPr>
      </w:pPr>
    </w:p>
    <w:p w:rsidR="00E8243D" w:rsidRPr="000A4723" w:rsidRDefault="009E5F37" w:rsidP="002D32A0">
      <w:pPr>
        <w:rPr>
          <w:lang w:val="ru-RU"/>
        </w:rPr>
      </w:pPr>
      <w:r w:rsidRPr="000A4723">
        <w:rPr>
          <w:lang w:val="ru-RU"/>
        </w:rPr>
        <w:t>(</w:t>
      </w:r>
      <w:r>
        <w:t>b</w:t>
      </w:r>
      <w:r w:rsidRPr="000A4723">
        <w:rPr>
          <w:lang w:val="ru-RU"/>
        </w:rPr>
        <w:t>)</w:t>
      </w:r>
      <w:r w:rsidRPr="000A4723">
        <w:rPr>
          <w:lang w:val="ru-RU"/>
        </w:rPr>
        <w:tab/>
      </w:r>
      <w:r w:rsidR="000A4723" w:rsidRPr="00D51506">
        <w:rPr>
          <w:lang w:val="ru-RU"/>
        </w:rPr>
        <w:t>приняли к сведению, что Секретариат</w:t>
      </w:r>
      <w:r w:rsidR="000A4723" w:rsidRPr="00D51506">
        <w:rPr>
          <w:bCs/>
          <w:lang w:val="ru-RU"/>
        </w:rPr>
        <w:t>:</w:t>
      </w:r>
    </w:p>
    <w:p w:rsidR="00E8243D" w:rsidRPr="000A4723" w:rsidRDefault="00E8243D" w:rsidP="009E5F37">
      <w:pPr>
        <w:ind w:left="567"/>
        <w:rPr>
          <w:lang w:val="ru-RU"/>
        </w:rPr>
      </w:pPr>
    </w:p>
    <w:p w:rsidR="000A4723" w:rsidRPr="001255F4" w:rsidRDefault="000A4723" w:rsidP="000A4723">
      <w:pPr>
        <w:pStyle w:val="ListParagraph"/>
        <w:numPr>
          <w:ilvl w:val="0"/>
          <w:numId w:val="19"/>
        </w:numPr>
        <w:tabs>
          <w:tab w:val="left" w:pos="1134"/>
        </w:tabs>
        <w:spacing w:after="220"/>
        <w:ind w:left="567" w:firstLine="0"/>
        <w:rPr>
          <w:lang w:val="ru-RU"/>
        </w:rPr>
      </w:pPr>
      <w:r w:rsidRPr="001255F4">
        <w:rPr>
          <w:lang w:val="ru-RU"/>
        </w:rPr>
        <w:t>принимает все возможные меры для того, чтобы, по мере возможности, максимально снизить потенциальную потребность в дополнительном финансировании для завершения и закрытия всех счетов, связанных с осуществлением проекта нового конференц-зала;</w:t>
      </w:r>
    </w:p>
    <w:p w:rsidR="00E8243D" w:rsidRPr="00B91D91" w:rsidRDefault="000A4723" w:rsidP="002D32A0">
      <w:pPr>
        <w:ind w:left="567"/>
        <w:rPr>
          <w:lang w:val="ru-RU"/>
        </w:rPr>
      </w:pPr>
      <w:r>
        <w:rPr>
          <w:lang w:val="ru-RU"/>
        </w:rPr>
        <w:t>(</w:t>
      </w:r>
      <w:r>
        <w:t>ii</w:t>
      </w:r>
      <w:r w:rsidRPr="000A4723">
        <w:rPr>
          <w:lang w:val="ru-RU"/>
        </w:rPr>
        <w:t>)</w:t>
      </w:r>
      <w:r w:rsidRPr="000A4723">
        <w:rPr>
          <w:lang w:val="ru-RU"/>
        </w:rPr>
        <w:tab/>
      </w:r>
      <w:r w:rsidRPr="00D51506">
        <w:rPr>
          <w:lang w:val="ru-RU"/>
        </w:rPr>
        <w:t xml:space="preserve">закрыл практически все (102 </w:t>
      </w:r>
      <w:r>
        <w:rPr>
          <w:lang w:val="ru-RU"/>
        </w:rPr>
        <w:t>из</w:t>
      </w:r>
      <w:r w:rsidRPr="00D51506">
        <w:rPr>
          <w:lang w:val="ru-RU"/>
        </w:rPr>
        <w:t xml:space="preserve"> 108) счета, связанные с осуществлением проекта нового конференц-зала, до сессии Ассамблей 2015 г. и будет принимать все возможные меры к тому, чтобы в ближайшее время закрыть оставшиеся шесть счетов после сессии Ассамблей;  и</w:t>
      </w:r>
    </w:p>
    <w:p w:rsidR="000A4723" w:rsidRPr="00B91D91" w:rsidRDefault="000A4723" w:rsidP="002D32A0">
      <w:pPr>
        <w:ind w:left="567"/>
        <w:rPr>
          <w:lang w:val="ru-RU"/>
        </w:rPr>
      </w:pPr>
    </w:p>
    <w:p w:rsidR="00E8243D" w:rsidRPr="00E8243D" w:rsidRDefault="000A4723" w:rsidP="00E8243D">
      <w:pPr>
        <w:rPr>
          <w:lang w:val="ru-RU"/>
        </w:rPr>
      </w:pPr>
      <w:r w:rsidRPr="000A4723">
        <w:rPr>
          <w:lang w:val="ru-RU"/>
        </w:rPr>
        <w:t>(</w:t>
      </w:r>
      <w:r>
        <w:t>c</w:t>
      </w:r>
      <w:r w:rsidRPr="000A4723">
        <w:rPr>
          <w:lang w:val="ru-RU"/>
        </w:rPr>
        <w:t>)</w:t>
      </w:r>
      <w:r w:rsidRPr="000A4723">
        <w:rPr>
          <w:lang w:val="ru-RU"/>
        </w:rPr>
        <w:tab/>
      </w:r>
      <w:r w:rsidRPr="00D51506">
        <w:rPr>
          <w:lang w:val="ru-RU"/>
        </w:rPr>
        <w:t>в виде исключения одобрили возможность того, чтобы потенциальные дополнительные расходы, связанные с завершением и закрытием проекта нового конференц-зала, превышающие утвержденный для этого проекта бюджет в размере 75,2 млн шв. франков, но не более 3,5 млн шв. франков, были покрыты из общих бюджетных средств, представленных в утвержденных Программе и бюджете на 2014-2015 гг.</w:t>
      </w:r>
    </w:p>
    <w:p w:rsidR="00E8243D" w:rsidRPr="00E8243D" w:rsidRDefault="00E8243D">
      <w:pPr>
        <w:rPr>
          <w:lang w:val="ru-RU"/>
        </w:rPr>
      </w:pPr>
    </w:p>
    <w:p w:rsidR="00E8243D" w:rsidRPr="0048315E" w:rsidRDefault="005D2B95" w:rsidP="009E5F37">
      <w:pPr>
        <w:pStyle w:val="ListParagraph"/>
        <w:numPr>
          <w:ilvl w:val="0"/>
          <w:numId w:val="13"/>
        </w:numPr>
        <w:ind w:left="0" w:firstLine="0"/>
        <w:rPr>
          <w:rFonts w:ascii="Carlito" w:eastAsia="Times New Roman" w:hAnsi="Times New Roman" w:cs="Times New Roman"/>
          <w:szCs w:val="22"/>
          <w:lang w:val="de-DE" w:eastAsia="en-US"/>
        </w:rPr>
      </w:pPr>
      <w:r>
        <w:rPr>
          <w:lang w:val="ru-RU"/>
        </w:rPr>
        <w:t>По вопросу</w:t>
      </w:r>
      <w:r w:rsidR="0048315E" w:rsidRPr="0048315E">
        <w:rPr>
          <w:lang w:val="ru-RU"/>
        </w:rPr>
        <w:t xml:space="preserve"> о новых внешних бюро (ВБ) Генеральная Ассамблея ВОИС постановила: </w:t>
      </w:r>
      <w:r w:rsidR="009E5F37" w:rsidRPr="0048315E">
        <w:rPr>
          <w:lang w:val="ru-RU"/>
        </w:rPr>
        <w:t xml:space="preserve"> </w:t>
      </w:r>
    </w:p>
    <w:p w:rsidR="0048315E" w:rsidRPr="0048315E" w:rsidRDefault="0048315E" w:rsidP="0048315E">
      <w:pPr>
        <w:pStyle w:val="ListParagraph"/>
        <w:ind w:left="0"/>
        <w:rPr>
          <w:rFonts w:ascii="Carlito" w:eastAsia="Times New Roman" w:hAnsi="Times New Roman" w:cs="Times New Roman"/>
          <w:szCs w:val="22"/>
          <w:lang w:val="de-DE" w:eastAsia="en-US"/>
        </w:rPr>
      </w:pPr>
    </w:p>
    <w:p w:rsidR="00E8243D" w:rsidRPr="008E6A52" w:rsidRDefault="00E8243D" w:rsidP="00E8243D">
      <w:pPr>
        <w:spacing w:after="200"/>
        <w:rPr>
          <w:rFonts w:eastAsia="Times New Roman"/>
          <w:szCs w:val="22"/>
          <w:lang w:val="de-DE" w:eastAsia="en-US"/>
        </w:rPr>
      </w:pPr>
      <w:r w:rsidRPr="008E6A52">
        <w:rPr>
          <w:rFonts w:eastAsia="Times New Roman"/>
          <w:szCs w:val="22"/>
          <w:lang w:val="ru-RU" w:eastAsia="en-US"/>
        </w:rPr>
        <w:t>1.</w:t>
      </w:r>
      <w:r w:rsidRPr="008E6A52">
        <w:rPr>
          <w:rFonts w:eastAsia="Times New Roman"/>
          <w:szCs w:val="22"/>
          <w:lang w:val="ru-RU" w:eastAsia="en-US"/>
        </w:rPr>
        <w:tab/>
        <w:t>принять руководящие принципы, прилагаемые к настоящему решению;</w:t>
      </w:r>
    </w:p>
    <w:p w:rsidR="00E8243D" w:rsidRDefault="00E8243D" w:rsidP="00E8243D">
      <w:pPr>
        <w:spacing w:after="200"/>
        <w:rPr>
          <w:rFonts w:eastAsia="Times New Roman"/>
          <w:szCs w:val="22"/>
          <w:lang w:val="de-DE" w:eastAsia="en-US"/>
        </w:rPr>
      </w:pPr>
      <w:r w:rsidRPr="00E8243D">
        <w:rPr>
          <w:rFonts w:eastAsia="Times New Roman"/>
          <w:szCs w:val="22"/>
          <w:lang w:val="ru-RU" w:eastAsia="en-US"/>
        </w:rPr>
        <w:t>2.</w:t>
      </w:r>
      <w:r w:rsidRPr="00E8243D">
        <w:rPr>
          <w:rFonts w:eastAsia="Times New Roman"/>
          <w:szCs w:val="22"/>
          <w:lang w:val="ru-RU" w:eastAsia="en-US"/>
        </w:rPr>
        <w:tab/>
        <w:t>признавая ограниченные возможности Организации создать новые ВБ и желая принять поэтапный и осмотрительный подход к открытию новых ВБ, создавать в течение двухлетних периодов 2016-2017 гг. и 2018-2019 гг. не более трех ВБ за двухлетний период при условии одобрения Генеральной Ассамблеей ВОИС;</w:t>
      </w:r>
      <w:r w:rsidR="009E5F37" w:rsidRPr="009E5F37">
        <w:rPr>
          <w:rFonts w:eastAsia="Times New Roman"/>
          <w:szCs w:val="22"/>
          <w:lang w:val="de-DE" w:eastAsia="en-US"/>
        </w:rPr>
        <w:t xml:space="preserve"> </w:t>
      </w:r>
    </w:p>
    <w:p w:rsidR="00E8243D" w:rsidRDefault="00E8243D" w:rsidP="00E8243D">
      <w:pPr>
        <w:spacing w:after="200"/>
        <w:rPr>
          <w:rFonts w:eastAsia="Times New Roman"/>
          <w:szCs w:val="22"/>
          <w:lang w:val="de-DE" w:eastAsia="en-US"/>
        </w:rPr>
      </w:pPr>
      <w:r w:rsidRPr="00E8243D">
        <w:rPr>
          <w:rFonts w:eastAsia="Times New Roman"/>
          <w:szCs w:val="22"/>
          <w:lang w:val="ru-RU" w:eastAsia="en-US"/>
        </w:rPr>
        <w:t>3.</w:t>
      </w:r>
      <w:r w:rsidRPr="00E8243D">
        <w:rPr>
          <w:rFonts w:eastAsia="Times New Roman"/>
          <w:szCs w:val="22"/>
          <w:lang w:val="ru-RU" w:eastAsia="en-US"/>
        </w:rPr>
        <w:tab/>
        <w:t>что данное решение принимается без ущерба для любого решения КПБ и ГА об открытии новых ВБ в соответствии с руководящими принципами после проведения оценки в 2021 г.;</w:t>
      </w:r>
      <w:r w:rsidR="009E5F37" w:rsidRPr="009E5F37">
        <w:rPr>
          <w:rFonts w:eastAsia="Times New Roman"/>
          <w:szCs w:val="22"/>
          <w:lang w:val="de-DE" w:eastAsia="en-US"/>
        </w:rPr>
        <w:t xml:space="preserve"> </w:t>
      </w:r>
    </w:p>
    <w:p w:rsidR="00E8243D" w:rsidRDefault="00E8243D" w:rsidP="00E8243D">
      <w:pPr>
        <w:spacing w:after="200"/>
        <w:rPr>
          <w:rFonts w:eastAsia="Times New Roman"/>
          <w:szCs w:val="22"/>
          <w:lang w:val="de-DE" w:eastAsia="en-US"/>
        </w:rPr>
      </w:pPr>
      <w:r w:rsidRPr="00E8243D">
        <w:rPr>
          <w:rFonts w:eastAsia="Times New Roman"/>
          <w:szCs w:val="22"/>
          <w:lang w:val="ru-RU" w:eastAsia="en-US"/>
        </w:rPr>
        <w:lastRenderedPageBreak/>
        <w:t>4.</w:t>
      </w:r>
      <w:r w:rsidRPr="00E8243D">
        <w:rPr>
          <w:rFonts w:eastAsia="Times New Roman"/>
          <w:szCs w:val="22"/>
          <w:lang w:val="ru-RU" w:eastAsia="en-US"/>
        </w:rPr>
        <w:tab/>
        <w:t>что в период, упомянутый в пункте 2, приоритет будет отдан Африке.  С этой целью государствам-членам предлагается представлять предложения о принятии у себя ВБ на рассмотрение в соответствии с руководящими принципами.</w:t>
      </w:r>
    </w:p>
    <w:p w:rsidR="00E8243D" w:rsidRDefault="00E8243D" w:rsidP="009E5F37">
      <w:pPr>
        <w:keepNext/>
        <w:keepLines/>
        <w:tabs>
          <w:tab w:val="left" w:pos="3780"/>
        </w:tabs>
        <w:ind w:left="567"/>
        <w:rPr>
          <w:rFonts w:eastAsia="Times New Roman"/>
          <w:szCs w:val="24"/>
          <w:lang w:val="de-DE" w:eastAsia="en-US"/>
        </w:rPr>
      </w:pPr>
    </w:p>
    <w:p w:rsidR="00E8243D" w:rsidRPr="00E8243D" w:rsidRDefault="00E8243D" w:rsidP="00E8243D">
      <w:pPr>
        <w:keepNext/>
        <w:keepLines/>
        <w:tabs>
          <w:tab w:val="left" w:pos="3780"/>
        </w:tabs>
        <w:jc w:val="center"/>
        <w:rPr>
          <w:rFonts w:eastAsia="Times New Roman"/>
          <w:szCs w:val="24"/>
          <w:lang w:val="ru-RU" w:eastAsia="en-US"/>
        </w:rPr>
      </w:pPr>
      <w:r w:rsidRPr="00E8243D">
        <w:rPr>
          <w:rFonts w:eastAsia="Times New Roman"/>
          <w:szCs w:val="24"/>
          <w:lang w:val="ru-RU" w:eastAsia="en-US"/>
        </w:rPr>
        <w:t>ПРИЛОЖЕНИЕ</w:t>
      </w:r>
    </w:p>
    <w:p w:rsidR="00E8243D" w:rsidRPr="00E8243D" w:rsidRDefault="00E8243D" w:rsidP="00CC0032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E8243D" w:rsidRPr="00E8243D" w:rsidRDefault="00E8243D" w:rsidP="00CC0032">
      <w:pPr>
        <w:keepNext/>
        <w:keepLines/>
        <w:tabs>
          <w:tab w:val="left" w:pos="3780"/>
        </w:tabs>
        <w:jc w:val="center"/>
        <w:rPr>
          <w:rFonts w:eastAsia="Times New Roman"/>
          <w:szCs w:val="24"/>
          <w:lang w:val="ru-RU" w:eastAsia="en-US"/>
        </w:rPr>
      </w:pPr>
    </w:p>
    <w:p w:rsidR="00E8243D" w:rsidRPr="00E8243D" w:rsidRDefault="00E8243D" w:rsidP="00E8243D">
      <w:pPr>
        <w:keepNext/>
        <w:keepLines/>
        <w:tabs>
          <w:tab w:val="left" w:pos="3780"/>
        </w:tabs>
        <w:jc w:val="center"/>
        <w:rPr>
          <w:rFonts w:eastAsia="Times New Roman"/>
          <w:b/>
          <w:szCs w:val="28"/>
          <w:lang w:val="ru-RU" w:eastAsia="en-US"/>
        </w:rPr>
      </w:pPr>
      <w:r w:rsidRPr="00E8243D">
        <w:rPr>
          <w:rFonts w:eastAsia="Times New Roman"/>
          <w:b/>
          <w:szCs w:val="28"/>
          <w:lang w:val="ru-RU" w:eastAsia="en-US"/>
        </w:rPr>
        <w:t>РУКОВОДЯЩИЕ ПРИНЦИПЫ, КАСАЮЩИЕСЯ ВНЕШНИХ БЮРО ВОИС</w:t>
      </w:r>
    </w:p>
    <w:p w:rsidR="00E8243D" w:rsidRPr="00E8243D" w:rsidRDefault="00E8243D" w:rsidP="00CC0032">
      <w:pPr>
        <w:keepNext/>
        <w:keepLines/>
        <w:tabs>
          <w:tab w:val="left" w:pos="3780"/>
        </w:tabs>
        <w:jc w:val="center"/>
        <w:rPr>
          <w:rFonts w:eastAsia="Times New Roman"/>
          <w:szCs w:val="22"/>
          <w:lang w:val="ru-RU" w:eastAsia="en-US"/>
        </w:rPr>
      </w:pPr>
    </w:p>
    <w:p w:rsidR="00E8243D" w:rsidRPr="00E8243D" w:rsidRDefault="00E8243D" w:rsidP="00CC0032">
      <w:pPr>
        <w:jc w:val="both"/>
        <w:rPr>
          <w:szCs w:val="22"/>
          <w:lang w:val="ru-RU"/>
        </w:rPr>
      </w:pPr>
    </w:p>
    <w:p w:rsidR="00E8243D" w:rsidRPr="00E8243D" w:rsidRDefault="00E8243D" w:rsidP="00FD1E6F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1.</w:t>
      </w:r>
      <w:r w:rsidRPr="00E8243D">
        <w:rPr>
          <w:szCs w:val="22"/>
          <w:lang w:val="ru-RU"/>
        </w:rPr>
        <w:tab/>
        <w:t>Нижеследующие принципы определяют роль Секретариата ВОИС и принятие решений государствами-членами относительно создания устойчивой адекватной по размерам сети внешних бюро (ВБ) ВОИС, которые дают дополнительные явные преимущества,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штаб-квартирой ВОИС и таким образом, который в ином случае, возможно, нельзя обеспечить за счет операций штаб-квартиры ВОИС.</w:t>
      </w:r>
    </w:p>
    <w:p w:rsidR="00E8243D" w:rsidRPr="00E8243D" w:rsidRDefault="00E8243D" w:rsidP="00D22E2B">
      <w:pPr>
        <w:spacing w:after="200"/>
        <w:ind w:left="567" w:hanging="567"/>
        <w:contextualSpacing/>
        <w:rPr>
          <w:b/>
          <w:szCs w:val="24"/>
          <w:lang w:val="ru-RU"/>
        </w:rPr>
      </w:pPr>
      <w:r w:rsidRPr="00E8243D">
        <w:rPr>
          <w:b/>
          <w:szCs w:val="24"/>
          <w:lang w:val="ru-RU"/>
        </w:rPr>
        <w:t>A.</w:t>
      </w:r>
      <w:r w:rsidRPr="00E8243D">
        <w:rPr>
          <w:b/>
          <w:szCs w:val="24"/>
          <w:lang w:val="ru-RU"/>
        </w:rPr>
        <w:tab/>
        <w:t>Транспарентность процедур и принятия решений государствами-членами в отношении создания новых внешних бюро</w:t>
      </w:r>
      <w:r w:rsidR="009E5F37" w:rsidRPr="00E8243D">
        <w:rPr>
          <w:b/>
          <w:szCs w:val="24"/>
          <w:lang w:val="ru-RU"/>
        </w:rPr>
        <w:t xml:space="preserve"> </w:t>
      </w:r>
    </w:p>
    <w:p w:rsidR="00E8243D" w:rsidRPr="00E8243D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2.</w:t>
      </w:r>
      <w:r w:rsidRPr="00E8243D">
        <w:rPr>
          <w:szCs w:val="22"/>
          <w:lang w:val="ru-RU"/>
        </w:rPr>
        <w:tab/>
        <w:t>Любое государство-член, желающее разместить у себя ВБ в своем национальном качестве или от имени группы стран либо региональной группы, если такое решение принято ее членами, должно в письменном виде уведомить Председателя Генеральной Ассамблеи и Генерального директора.   Председатель Генеральной Ассамблеи безотлагательно информирует государства-члены о получении такого уведомления.   Этот пункт не применяется к тем государствам-членам – в их национальном качестве или от имени группы стран либо региональной группы, - которые уже представили письменные уведомления.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3.</w:t>
      </w:r>
      <w:r w:rsidRPr="00E8243D">
        <w:rPr>
          <w:szCs w:val="22"/>
          <w:lang w:val="ru-RU"/>
        </w:rPr>
        <w:tab/>
        <w:t>Государство-член, желающее разместить у себя ВБ в своем национальном качестве или от имени группы стран либо региональной группы, если такое решение принято ее членами, должно представить предложение через Генерального директора для рассмотрения Комитетом по программе и бюджету (КПБ).  При подготовке такого предложения государство-член может обращаться за помощью к Секретариату.  Секретариат представляет КПБ уведомление и предложение, полученные от государства-члена.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E8243D">
      <w:pPr>
        <w:tabs>
          <w:tab w:val="left" w:pos="567"/>
        </w:tabs>
        <w:rPr>
          <w:szCs w:val="22"/>
          <w:lang w:val="ru-RU"/>
        </w:rPr>
      </w:pPr>
      <w:r w:rsidRPr="00E8243D">
        <w:rPr>
          <w:szCs w:val="22"/>
          <w:lang w:val="ru-RU"/>
        </w:rPr>
        <w:t>3</w:t>
      </w:r>
      <w:r w:rsidRPr="00E8243D">
        <w:rPr>
          <w:i/>
          <w:szCs w:val="22"/>
          <w:lang w:val="ru-RU"/>
        </w:rPr>
        <w:t>bis</w:t>
      </w:r>
      <w:r w:rsidRPr="00E8243D">
        <w:rPr>
          <w:szCs w:val="22"/>
          <w:lang w:val="ru-RU"/>
        </w:rPr>
        <w:t xml:space="preserve">.  </w:t>
      </w:r>
      <w:r w:rsidRPr="00E8243D">
        <w:rPr>
          <w:szCs w:val="22"/>
          <w:lang w:val="ru-RU"/>
        </w:rPr>
        <w:tab/>
        <w:t>Секрета</w:t>
      </w:r>
      <w:r w:rsidR="000D28C3">
        <w:rPr>
          <w:szCs w:val="22"/>
          <w:lang w:val="ru-RU"/>
        </w:rPr>
        <w:t>риат представляет КПБ отдельный</w:t>
      </w:r>
      <w:r w:rsidRPr="00E8243D">
        <w:rPr>
          <w:szCs w:val="22"/>
          <w:lang w:val="ru-RU"/>
        </w:rPr>
        <w:t xml:space="preserve"> фактологический и технический доклад относительно предлагаемого нового ВБ и его согласованности с настоящими руководящими принципами.   В документе должна также содержаться информация, относящаяся к рассмотрению пунктов 1</w:t>
      </w:r>
      <w:r w:rsidRPr="00E8243D">
        <w:rPr>
          <w:i/>
          <w:szCs w:val="22"/>
          <w:lang w:val="ru-RU"/>
        </w:rPr>
        <w:t>0bi</w:t>
      </w:r>
      <w:r w:rsidRPr="00E8243D">
        <w:rPr>
          <w:szCs w:val="22"/>
          <w:lang w:val="ru-RU"/>
        </w:rPr>
        <w:t>s и 17. КПБ рассмотрит предложение и документ на предмет вынесения рекомендации Генеральной Ассамблее.</w:t>
      </w:r>
    </w:p>
    <w:p w:rsidR="00E8243D" w:rsidRPr="00E8243D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4.</w:t>
      </w:r>
      <w:r w:rsidRPr="00E8243D">
        <w:rPr>
          <w:szCs w:val="22"/>
          <w:lang w:val="ru-RU"/>
        </w:rPr>
        <w:tab/>
        <w:t>Генеральная Ассамблея рассмотр</w:t>
      </w:r>
      <w:r w:rsidR="000D28C3">
        <w:rPr>
          <w:szCs w:val="22"/>
          <w:lang w:val="ru-RU"/>
        </w:rPr>
        <w:t>ит доклад, включая рекомендации</w:t>
      </w:r>
      <w:r w:rsidRPr="00E8243D">
        <w:rPr>
          <w:szCs w:val="22"/>
          <w:lang w:val="ru-RU"/>
        </w:rPr>
        <w:t xml:space="preserve"> КПБ</w:t>
      </w:r>
      <w:r w:rsidR="000D28C3">
        <w:rPr>
          <w:szCs w:val="22"/>
          <w:lang w:val="ru-RU"/>
        </w:rPr>
        <w:t>,</w:t>
      </w:r>
      <w:r w:rsidRPr="00E8243D">
        <w:rPr>
          <w:szCs w:val="22"/>
          <w:lang w:val="ru-RU"/>
        </w:rPr>
        <w:t xml:space="preserve"> для того чтобы принять окончательное решение о создании нового ВБ.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5.</w:t>
      </w:r>
      <w:r w:rsidRPr="00E8243D">
        <w:rPr>
          <w:szCs w:val="22"/>
          <w:lang w:val="ru-RU"/>
        </w:rPr>
        <w:tab/>
        <w:t>Если Генеральная Ассамблея одобряет создание ВБ, Координационный комитет (КоКом) рассмотрит вопрос об одобрении предлагаемого соглашения между Генеральным директором от имени ВОИС и принимающей страной в соответствии со статьей 12 Конвенции ВОИС.</w:t>
      </w:r>
    </w:p>
    <w:p w:rsidR="000D0C54" w:rsidRDefault="000D0C54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E8243D" w:rsidRPr="008E6A52" w:rsidRDefault="00E8243D" w:rsidP="00E8243D">
      <w:pPr>
        <w:spacing w:after="200"/>
        <w:rPr>
          <w:szCs w:val="22"/>
          <w:lang w:val="ru-RU"/>
        </w:rPr>
      </w:pPr>
      <w:r w:rsidRPr="00E8243D">
        <w:rPr>
          <w:b/>
          <w:szCs w:val="22"/>
          <w:lang w:val="ru-RU"/>
        </w:rPr>
        <w:lastRenderedPageBreak/>
        <w:t>B.</w:t>
      </w:r>
      <w:r w:rsidRPr="00E8243D">
        <w:rPr>
          <w:b/>
          <w:szCs w:val="22"/>
          <w:lang w:val="ru-RU"/>
        </w:rPr>
        <w:tab/>
        <w:t>Обоснование внешних бюр</w:t>
      </w:r>
      <w:r w:rsidRPr="00E8243D">
        <w:rPr>
          <w:szCs w:val="22"/>
          <w:lang w:val="ru-RU"/>
        </w:rPr>
        <w:t>о</w:t>
      </w:r>
    </w:p>
    <w:p w:rsidR="00E8243D" w:rsidRPr="008E6A52" w:rsidRDefault="00E8243D" w:rsidP="008E6A52">
      <w:pPr>
        <w:tabs>
          <w:tab w:val="left" w:pos="0"/>
          <w:tab w:val="left" w:pos="709"/>
        </w:tabs>
        <w:rPr>
          <w:szCs w:val="22"/>
          <w:lang w:val="ru-RU"/>
        </w:rPr>
      </w:pPr>
      <w:r w:rsidRPr="008E6A52">
        <w:rPr>
          <w:szCs w:val="22"/>
          <w:lang w:val="ru-RU"/>
        </w:rPr>
        <w:t>6.</w:t>
      </w:r>
      <w:r w:rsidRPr="008E6A52">
        <w:rPr>
          <w:szCs w:val="22"/>
          <w:lang w:val="ru-RU"/>
        </w:rPr>
        <w:tab/>
        <w:t>Предложение, о котором идет речь в пункте 3, должно излагать обоснование и предлагать мандат для ВБ, отражающие любые потребности, цели и предлагаемую сферу деятельности, включая региональную деятельность, если таковая предусматривается, и указывающие дополнительные преимущества для осуществления программ Организации с уделением особого внимания соображениям, изложенным в разделах D и E.</w:t>
      </w:r>
    </w:p>
    <w:p w:rsidR="008E6A52" w:rsidRPr="00E8243D" w:rsidRDefault="008E6A52" w:rsidP="008E6A52">
      <w:pPr>
        <w:tabs>
          <w:tab w:val="left" w:pos="0"/>
          <w:tab w:val="left" w:pos="709"/>
        </w:tabs>
        <w:rPr>
          <w:strike/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7.</w:t>
      </w:r>
      <w:r w:rsidRPr="00E8243D">
        <w:rPr>
          <w:szCs w:val="22"/>
          <w:lang w:val="ru-RU"/>
        </w:rPr>
        <w:tab/>
        <w:t>С учетом того, что мандат каждого ВБ согласно решению, принимаемому государствами-членами ВОИС, может различаться, основная сфера деятельности ВБ может включать:</w:t>
      </w:r>
    </w:p>
    <w:p w:rsidR="00E8243D" w:rsidRPr="00E8243D" w:rsidRDefault="00E8243D" w:rsidP="008E6A52">
      <w:pPr>
        <w:tabs>
          <w:tab w:val="left" w:pos="0"/>
        </w:tabs>
        <w:spacing w:after="200"/>
        <w:ind w:left="567"/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(i)</w:t>
      </w:r>
      <w:r w:rsidRPr="00E8243D">
        <w:rPr>
          <w:szCs w:val="22"/>
          <w:lang w:val="ru-RU"/>
        </w:rPr>
        <w:tab/>
        <w:t>сотрудничество с национальным ведомством ИС для поддержки и ускорения осуществления программ Организации;</w:t>
      </w:r>
    </w:p>
    <w:p w:rsidR="00E8243D" w:rsidRPr="00E8243D" w:rsidRDefault="00E8243D" w:rsidP="0049710F">
      <w:pPr>
        <w:ind w:left="720" w:hanging="360"/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</w:tabs>
        <w:spacing w:after="200"/>
        <w:ind w:left="567"/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(ii)</w:t>
      </w:r>
      <w:r w:rsidRPr="00E8243D">
        <w:rPr>
          <w:szCs w:val="22"/>
          <w:lang w:val="ru-RU"/>
        </w:rPr>
        <w:tab/>
        <w:t>активизацию инноваций и творчества, в том числе посредством поощрения эффективного использования услуг в области ИС;</w:t>
      </w:r>
    </w:p>
    <w:p w:rsidR="00E8243D" w:rsidRPr="00E8243D" w:rsidRDefault="00E8243D" w:rsidP="0049710F">
      <w:pPr>
        <w:ind w:left="720" w:hanging="360"/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</w:tabs>
        <w:spacing w:after="200"/>
        <w:ind w:left="567"/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(iii)</w:t>
      </w:r>
      <w:r w:rsidRPr="00E8243D">
        <w:rPr>
          <w:szCs w:val="22"/>
          <w:lang w:val="ru-RU"/>
        </w:rPr>
        <w:tab/>
        <w:t>повышение осведомленности, понимания и уважения к ИС;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49710F">
      <w:pPr>
        <w:ind w:left="720" w:hanging="360"/>
        <w:rPr>
          <w:szCs w:val="22"/>
          <w:lang w:val="ru-RU"/>
        </w:rPr>
      </w:pPr>
    </w:p>
    <w:p w:rsidR="00E8243D" w:rsidRPr="008E6A52" w:rsidRDefault="00E8243D" w:rsidP="008E6A52">
      <w:pPr>
        <w:spacing w:after="200"/>
        <w:ind w:left="567"/>
        <w:rPr>
          <w:szCs w:val="22"/>
          <w:lang w:val="ru-RU"/>
        </w:rPr>
      </w:pPr>
      <w:r w:rsidRPr="008E6A52">
        <w:rPr>
          <w:szCs w:val="22"/>
          <w:lang w:val="ru-RU"/>
        </w:rPr>
        <w:t>(iv)</w:t>
      </w:r>
      <w:r w:rsidRPr="008E6A52">
        <w:rPr>
          <w:szCs w:val="22"/>
          <w:lang w:val="ru-RU"/>
        </w:rPr>
        <w:tab/>
        <w:t>обеспечение клиентского обслуживания пользователей глобальных услуг в области ИС, включая договоры и конвенции, административные функции которых выполняет ВОИС;</w:t>
      </w:r>
      <w:r w:rsidR="009E5F37" w:rsidRPr="008E6A52">
        <w:rPr>
          <w:szCs w:val="22"/>
          <w:lang w:val="ru-RU"/>
        </w:rPr>
        <w:t xml:space="preserve"> </w:t>
      </w:r>
    </w:p>
    <w:p w:rsidR="00E8243D" w:rsidRPr="00E8243D" w:rsidRDefault="00E8243D" w:rsidP="008E6A52">
      <w:pPr>
        <w:ind w:left="360"/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1134"/>
        </w:tabs>
        <w:spacing w:after="200"/>
        <w:ind w:left="567"/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(v)</w:t>
      </w:r>
      <w:r w:rsidRPr="00E8243D">
        <w:rPr>
          <w:szCs w:val="22"/>
          <w:lang w:val="ru-RU"/>
        </w:rPr>
        <w:tab/>
        <w:t>содействие использованию ИС в качестве инструмента для содействия развитию и передаче технологии;</w:t>
      </w:r>
    </w:p>
    <w:p w:rsidR="00E8243D" w:rsidRPr="00E8243D" w:rsidRDefault="00E8243D" w:rsidP="008E6A52">
      <w:pPr>
        <w:ind w:left="360"/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1134"/>
        </w:tabs>
        <w:spacing w:after="200"/>
        <w:ind w:left="567"/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(vi)</w:t>
      </w:r>
      <w:r w:rsidRPr="00E8243D">
        <w:rPr>
          <w:szCs w:val="22"/>
          <w:lang w:val="ru-RU"/>
        </w:rPr>
        <w:tab/>
        <w:t>оказание политической и технической поддержки национальным ведомствам ИС для расширения использования ИС;</w:t>
      </w:r>
    </w:p>
    <w:p w:rsidR="00E8243D" w:rsidRPr="00E8243D" w:rsidRDefault="00E8243D" w:rsidP="008E6A52">
      <w:pPr>
        <w:ind w:left="360"/>
        <w:rPr>
          <w:szCs w:val="22"/>
          <w:lang w:val="ru-RU"/>
        </w:rPr>
      </w:pPr>
    </w:p>
    <w:p w:rsidR="00E8243D" w:rsidRDefault="00E8243D" w:rsidP="008E6A52">
      <w:pPr>
        <w:tabs>
          <w:tab w:val="left" w:pos="1134"/>
        </w:tabs>
        <w:ind w:left="567"/>
        <w:rPr>
          <w:szCs w:val="22"/>
          <w:lang w:val="ru-RU"/>
        </w:rPr>
      </w:pPr>
      <w:r w:rsidRPr="008E6A52">
        <w:rPr>
          <w:szCs w:val="22"/>
          <w:lang w:val="ru-RU"/>
        </w:rPr>
        <w:t>(vii)</w:t>
      </w:r>
      <w:r w:rsidRPr="008E6A52">
        <w:rPr>
          <w:szCs w:val="22"/>
          <w:lang w:val="ru-RU"/>
        </w:rPr>
        <w:tab/>
        <w:t>в случае одобрения КПБ ВОИС может изучить возможность осуществления ВБ другой деятельности, которая является выгодной для государств-членов ВОИС.</w:t>
      </w:r>
    </w:p>
    <w:p w:rsidR="008E6A52" w:rsidRPr="008E6A52" w:rsidRDefault="008E6A52" w:rsidP="008E6A52">
      <w:pPr>
        <w:tabs>
          <w:tab w:val="left" w:pos="1134"/>
        </w:tabs>
        <w:ind w:left="567"/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8.</w:t>
      </w:r>
      <w:r w:rsidRPr="00E8243D">
        <w:rPr>
          <w:szCs w:val="22"/>
          <w:lang w:val="ru-RU"/>
        </w:rPr>
        <w:tab/>
        <w:t>ВБ ВОИС не будут заниматься какой-либо деятельностью, связанной с обработкой международных заявок, подаваемых в соответствии с PCT, Мадридской и Гаагской системами, или любыми связанными с ними финансовыми операциями.</w:t>
      </w:r>
      <w:r w:rsidR="009E5F37" w:rsidRPr="00E8243D">
        <w:rPr>
          <w:szCs w:val="22"/>
          <w:lang w:val="ru-RU"/>
        </w:rPr>
        <w:t xml:space="preserve">  </w:t>
      </w:r>
    </w:p>
    <w:p w:rsidR="00E8243D" w:rsidRPr="008E6A52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8E6A52">
        <w:rPr>
          <w:szCs w:val="22"/>
          <w:lang w:val="ru-RU"/>
        </w:rPr>
        <w:t>9.</w:t>
      </w:r>
      <w:r w:rsidRPr="008E6A52">
        <w:rPr>
          <w:szCs w:val="22"/>
          <w:lang w:val="ru-RU"/>
        </w:rPr>
        <w:tab/>
        <w:t>ВБ могут дополнять деятельность национальных органов ИС, но не брать на себя обязанности, относящиеся главным образом к сфере ответственности таких органов.</w:t>
      </w:r>
    </w:p>
    <w:p w:rsidR="00E8243D" w:rsidRPr="00B91D91" w:rsidRDefault="00E8243D" w:rsidP="00E8243D">
      <w:pPr>
        <w:rPr>
          <w:b/>
          <w:szCs w:val="24"/>
          <w:lang w:val="ru-RU"/>
        </w:rPr>
      </w:pPr>
      <w:r w:rsidRPr="00E8243D">
        <w:rPr>
          <w:b/>
          <w:szCs w:val="24"/>
          <w:lang w:val="ru-RU"/>
        </w:rPr>
        <w:t>C.</w:t>
      </w:r>
      <w:r w:rsidRPr="00E8243D">
        <w:rPr>
          <w:b/>
          <w:szCs w:val="24"/>
          <w:lang w:val="ru-RU"/>
        </w:rPr>
        <w:tab/>
        <w:t>Региональная деятельность</w:t>
      </w:r>
      <w:r w:rsidR="009E5F37" w:rsidRPr="00B91D91">
        <w:rPr>
          <w:b/>
          <w:szCs w:val="24"/>
          <w:lang w:val="ru-RU"/>
        </w:rPr>
        <w:t xml:space="preserve"> </w:t>
      </w:r>
    </w:p>
    <w:p w:rsidR="00E8243D" w:rsidRPr="00B91D91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10.</w:t>
      </w:r>
      <w:r w:rsidRPr="00E8243D">
        <w:rPr>
          <w:szCs w:val="22"/>
          <w:lang w:val="ru-RU"/>
        </w:rPr>
        <w:tab/>
        <w:t>Мандат ВБ может включать осуществление деятельности, сходной с основной сферой деятельности, изложенной в пункте 7, в соответствии с одобренной программой ВОИС и в ее поддержку, в группе стран или региональной группе, если такое решение принято теми странами, которые должны охватываться ВБ.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10</w:t>
      </w:r>
      <w:r w:rsidRPr="00E8243D">
        <w:rPr>
          <w:i/>
          <w:szCs w:val="22"/>
          <w:lang w:val="ru-RU"/>
        </w:rPr>
        <w:t>bis</w:t>
      </w:r>
      <w:r w:rsidRPr="00E8243D">
        <w:rPr>
          <w:szCs w:val="22"/>
          <w:lang w:val="ru-RU"/>
        </w:rPr>
        <w:t xml:space="preserve">.  </w:t>
      </w:r>
      <w:r w:rsidRPr="00E8243D">
        <w:rPr>
          <w:szCs w:val="22"/>
          <w:lang w:val="ru-RU"/>
        </w:rPr>
        <w:tab/>
        <w:t>Такая деятельность не наносит ущерба правам любой другой страны в том же регионе в отношении регулярной программной деятельности ВОИС, особенно на национальном уровне, включая оказание любой правовой или технической помощи этим странам непосредственно штаб-квартирой ВОИС.</w:t>
      </w:r>
    </w:p>
    <w:p w:rsidR="00E8243D" w:rsidRPr="00E8243D" w:rsidRDefault="00E8243D" w:rsidP="0049710F">
      <w:pPr>
        <w:rPr>
          <w:szCs w:val="22"/>
          <w:lang w:val="ru-RU"/>
        </w:rPr>
      </w:pPr>
    </w:p>
    <w:p w:rsidR="000D0C54" w:rsidRDefault="000D0C54">
      <w:pPr>
        <w:rPr>
          <w:rFonts w:eastAsia="MS Mincho"/>
          <w:b/>
          <w:szCs w:val="24"/>
          <w:lang w:val="ru-RU" w:eastAsia="en-US"/>
        </w:rPr>
      </w:pPr>
      <w:r>
        <w:rPr>
          <w:rFonts w:eastAsia="MS Mincho"/>
          <w:b/>
          <w:szCs w:val="24"/>
          <w:lang w:val="ru-RU" w:eastAsia="en-US"/>
        </w:rPr>
        <w:br w:type="page"/>
      </w:r>
    </w:p>
    <w:p w:rsidR="00E8243D" w:rsidRPr="000D0C54" w:rsidRDefault="00E8243D" w:rsidP="00E8243D">
      <w:pPr>
        <w:rPr>
          <w:b/>
          <w:szCs w:val="24"/>
          <w:lang w:val="ru-RU"/>
        </w:rPr>
      </w:pPr>
      <w:r w:rsidRPr="00E8243D">
        <w:rPr>
          <w:rFonts w:eastAsia="MS Mincho"/>
          <w:b/>
          <w:szCs w:val="24"/>
          <w:lang w:val="ru-RU" w:eastAsia="en-US"/>
        </w:rPr>
        <w:lastRenderedPageBreak/>
        <w:t>D.</w:t>
      </w:r>
      <w:r w:rsidRPr="00E8243D">
        <w:rPr>
          <w:rFonts w:eastAsia="MS Mincho"/>
          <w:b/>
          <w:szCs w:val="24"/>
          <w:lang w:val="ru-RU" w:eastAsia="en-US"/>
        </w:rPr>
        <w:tab/>
        <w:t>Финансовая и бюджетная устойчивость</w:t>
      </w:r>
      <w:r w:rsidR="009E5F37" w:rsidRPr="000D0C54">
        <w:rPr>
          <w:rFonts w:eastAsia="MS Mincho"/>
          <w:b/>
          <w:szCs w:val="24"/>
          <w:lang w:val="ru-RU" w:eastAsia="en-US"/>
        </w:rPr>
        <w:t xml:space="preserve"> </w:t>
      </w:r>
    </w:p>
    <w:p w:rsidR="00E8243D" w:rsidRPr="000D0C54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11.</w:t>
      </w:r>
      <w:r w:rsidRPr="00E8243D">
        <w:rPr>
          <w:szCs w:val="22"/>
          <w:lang w:val="ru-RU"/>
        </w:rPr>
        <w:tab/>
        <w:t>С учетом различных уровней развития государств-членов и необходимости сохранять ресурсы для региональных бюро без ущерба для государств-членов, предпочитающих иметь дело непосредственно со штаб-квартирой ВОИС, в докладе, предусмотренном в пункте 3bis, излагается, исходя из фактов, техническая реализуемость предлагаемого ВБ в отношении:</w:t>
      </w:r>
      <w:r w:rsidR="009E5F37" w:rsidRPr="00E8243D">
        <w:rPr>
          <w:szCs w:val="22"/>
          <w:lang w:val="ru-RU"/>
        </w:rPr>
        <w:t xml:space="preserve">  </w:t>
      </w:r>
    </w:p>
    <w:p w:rsidR="00E8243D" w:rsidRPr="00E8243D" w:rsidRDefault="00E8243D" w:rsidP="00D22E2B">
      <w:pPr>
        <w:ind w:left="567"/>
        <w:rPr>
          <w:szCs w:val="22"/>
          <w:lang w:val="ru-RU"/>
        </w:rPr>
      </w:pPr>
      <w:r w:rsidRPr="00E8243D">
        <w:rPr>
          <w:szCs w:val="22"/>
          <w:lang w:val="ru-RU"/>
        </w:rPr>
        <w:t>(i)</w:t>
      </w:r>
      <w:r w:rsidRPr="00E8243D">
        <w:rPr>
          <w:szCs w:val="22"/>
          <w:lang w:val="ru-RU"/>
        </w:rPr>
        <w:tab/>
        <w:t>бюджетных последствий создания ВБ, включая финансовую и бюджетную устойчивость и его периодические расходы;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49710F">
      <w:pPr>
        <w:ind w:left="684" w:hanging="342"/>
        <w:rPr>
          <w:szCs w:val="22"/>
          <w:lang w:val="ru-RU"/>
        </w:rPr>
      </w:pPr>
    </w:p>
    <w:p w:rsidR="00E8243D" w:rsidRPr="00E8243D" w:rsidRDefault="00E8243D" w:rsidP="00D22E2B">
      <w:pPr>
        <w:ind w:left="567"/>
        <w:rPr>
          <w:szCs w:val="22"/>
          <w:lang w:val="ru-RU"/>
        </w:rPr>
      </w:pPr>
      <w:r w:rsidRPr="00E8243D">
        <w:rPr>
          <w:szCs w:val="22"/>
          <w:lang w:val="ru-RU"/>
        </w:rPr>
        <w:t>(ii)</w:t>
      </w:r>
      <w:r w:rsidRPr="00E8243D">
        <w:rPr>
          <w:szCs w:val="22"/>
          <w:lang w:val="ru-RU"/>
        </w:rPr>
        <w:tab/>
        <w:t>возможной экономии за счет повышения эффективности от предлагаемой деятельности ВБ.</w:t>
      </w:r>
    </w:p>
    <w:p w:rsidR="00E8243D" w:rsidRPr="00E8243D" w:rsidRDefault="00E8243D" w:rsidP="0049710F">
      <w:pPr>
        <w:ind w:left="342" w:hanging="342"/>
        <w:rPr>
          <w:szCs w:val="22"/>
          <w:lang w:val="ru-RU"/>
        </w:rPr>
      </w:pPr>
    </w:p>
    <w:p w:rsidR="00E8243D" w:rsidRPr="00E8243D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Доклад, предусмотренный в пункте 3 bis, не наносит ущерба окончательному политическому решению, которое могут принять государства-члены относительно предложения разместить у себя ВБ ВОИС.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49710F">
      <w:pPr>
        <w:rPr>
          <w:szCs w:val="22"/>
          <w:lang w:val="ru-RU"/>
        </w:rPr>
      </w:pPr>
    </w:p>
    <w:p w:rsidR="00E8243D" w:rsidRPr="00E8243D" w:rsidRDefault="00E8243D" w:rsidP="00E8243D">
      <w:pPr>
        <w:tabs>
          <w:tab w:val="left" w:pos="567"/>
        </w:tabs>
        <w:rPr>
          <w:szCs w:val="22"/>
          <w:lang w:val="ru-RU"/>
        </w:rPr>
      </w:pPr>
      <w:r w:rsidRPr="00E8243D">
        <w:rPr>
          <w:szCs w:val="22"/>
          <w:lang w:val="ru-RU"/>
        </w:rPr>
        <w:t>11</w:t>
      </w:r>
      <w:r w:rsidRPr="00E8243D">
        <w:rPr>
          <w:i/>
          <w:szCs w:val="22"/>
          <w:lang w:val="ru-RU"/>
        </w:rPr>
        <w:t>bis</w:t>
      </w:r>
      <w:r w:rsidR="008E6A52">
        <w:rPr>
          <w:szCs w:val="22"/>
          <w:lang w:val="ru-RU"/>
        </w:rPr>
        <w:t>.</w:t>
      </w:r>
      <w:r w:rsidRPr="00E8243D">
        <w:rPr>
          <w:szCs w:val="22"/>
          <w:lang w:val="ru-RU"/>
        </w:rPr>
        <w:tab/>
        <w:t>Финансирование ВБ, помимо средств, предоставляемых принимающей страной или любой страной, желающей внести вклад в функционирование данного конкретного ВБ, не налагает никакого дополнительного финансового бремени на государства-члены, помимо утвержденных ассигнований в регулярный бюджет.</w:t>
      </w:r>
    </w:p>
    <w:p w:rsidR="00E8243D" w:rsidRPr="00E8243D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12.</w:t>
      </w:r>
      <w:r w:rsidRPr="00E8243D">
        <w:rPr>
          <w:szCs w:val="22"/>
          <w:lang w:val="ru-RU"/>
        </w:rPr>
        <w:tab/>
        <w:t>Способность поддерживать финансовую и бюджетную устойчивость сети внешних бюро ВОИС будет зависеть от того, способствует ли она достижению программных результатов, от рентабельности ее деятельности и от существующего финансового положения Организации, и Секретариату следует соответствующим образом информировать государства-члены об этом факторе.</w:t>
      </w:r>
      <w:r w:rsidR="009E5F37" w:rsidRPr="00E8243D">
        <w:rPr>
          <w:szCs w:val="22"/>
          <w:lang w:val="ru-RU"/>
        </w:rPr>
        <w:t xml:space="preserve">  </w:t>
      </w:r>
    </w:p>
    <w:p w:rsidR="00E8243D" w:rsidRPr="008E6A52" w:rsidRDefault="00E8243D" w:rsidP="00E8243D">
      <w:pPr>
        <w:rPr>
          <w:b/>
          <w:szCs w:val="24"/>
          <w:lang w:val="ru-RU"/>
        </w:rPr>
      </w:pPr>
      <w:r w:rsidRPr="00E8243D">
        <w:rPr>
          <w:b/>
          <w:szCs w:val="24"/>
          <w:lang w:val="ru-RU"/>
        </w:rPr>
        <w:t>E.</w:t>
      </w:r>
      <w:r w:rsidRPr="00E8243D">
        <w:rPr>
          <w:b/>
          <w:szCs w:val="24"/>
          <w:lang w:val="ru-RU"/>
        </w:rPr>
        <w:tab/>
        <w:t>Географические аспекты/аспекты размещения</w:t>
      </w:r>
    </w:p>
    <w:p w:rsidR="00E8243D" w:rsidRPr="008E6A52" w:rsidRDefault="00E8243D" w:rsidP="0049710F">
      <w:pPr>
        <w:rPr>
          <w:szCs w:val="22"/>
          <w:lang w:val="ru-RU"/>
        </w:rPr>
      </w:pPr>
    </w:p>
    <w:p w:rsidR="00E8243D" w:rsidRPr="00B91D91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13.</w:t>
      </w:r>
      <w:r w:rsidRPr="00E8243D">
        <w:rPr>
          <w:szCs w:val="22"/>
          <w:lang w:val="ru-RU"/>
        </w:rPr>
        <w:tab/>
        <w:t>Должное внимание следует уделять принципу создания устойчивой, справедливой и эффективной географической сети при размещении предполагаемых ВБ.   Каждое ВБ должно иметь четко определенный географический район действий.</w:t>
      </w:r>
      <w:r w:rsidR="009E5F37" w:rsidRPr="00B91D91">
        <w:rPr>
          <w:szCs w:val="22"/>
          <w:lang w:val="ru-RU"/>
        </w:rPr>
        <w:t xml:space="preserve">  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14.</w:t>
      </w:r>
      <w:r w:rsidRPr="00E8243D">
        <w:rPr>
          <w:szCs w:val="22"/>
          <w:lang w:val="ru-RU"/>
        </w:rPr>
        <w:tab/>
        <w:t>Должное внимание следует уделять аспектам развития, регионам, не имеющим ВБ, или местам, в которых находятся пользователи высококачественных глобальных услуг ВОИС в области ИС.</w:t>
      </w:r>
      <w:r w:rsidR="009E5F37" w:rsidRPr="00E8243D">
        <w:rPr>
          <w:szCs w:val="22"/>
          <w:lang w:val="ru-RU"/>
        </w:rPr>
        <w:t xml:space="preserve">  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15.</w:t>
      </w:r>
      <w:r w:rsidRPr="00E8243D">
        <w:rPr>
          <w:szCs w:val="22"/>
          <w:lang w:val="ru-RU"/>
        </w:rPr>
        <w:tab/>
        <w:t>Наличие ВБ в том или ином регионе или даже в соседней стране не служит само по себе основанием для отказа в просьбе, представленной государством-членом в этом же регионе, с точки зрения ее рассмотрения Генеральной Ассамблеей на предмет принятия решения.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16.</w:t>
      </w:r>
      <w:r w:rsidRPr="00E8243D">
        <w:rPr>
          <w:szCs w:val="22"/>
          <w:lang w:val="ru-RU"/>
        </w:rPr>
        <w:tab/>
        <w:t>Создание нового ВБ не наносит ущерба возможностям существующего ВБ по осуществлению утвержденной программной деятельности ВОИС в принимающей его стране либо в группе стран или в региональной группе, как об этом договариваются соответствующие государства-члены.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17.</w:t>
      </w:r>
      <w:r w:rsidRPr="00E8243D">
        <w:rPr>
          <w:szCs w:val="22"/>
          <w:lang w:val="ru-RU"/>
        </w:rPr>
        <w:tab/>
        <w:t>Создание ВБ в одном конкретном государстве-члене не наносит ущерба правам и поддержанию отношений другими государствами-членами в том же географическом регионе со штаб-квартирой ВОИС.</w:t>
      </w:r>
    </w:p>
    <w:p w:rsidR="000D0C54" w:rsidRDefault="000D0C54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br w:type="page"/>
      </w:r>
    </w:p>
    <w:p w:rsidR="00E8243D" w:rsidRPr="000D0C54" w:rsidRDefault="00E8243D" w:rsidP="00E8243D">
      <w:pPr>
        <w:rPr>
          <w:b/>
          <w:szCs w:val="24"/>
          <w:lang w:val="ru-RU"/>
        </w:rPr>
      </w:pPr>
      <w:r w:rsidRPr="00E8243D">
        <w:rPr>
          <w:b/>
          <w:szCs w:val="24"/>
          <w:lang w:val="ru-RU"/>
        </w:rPr>
        <w:lastRenderedPageBreak/>
        <w:t>F.</w:t>
      </w:r>
      <w:r w:rsidRPr="00E8243D">
        <w:rPr>
          <w:b/>
          <w:szCs w:val="24"/>
          <w:lang w:val="ru-RU"/>
        </w:rPr>
        <w:tab/>
        <w:t>Подотчетность/отчетность внешних бюро</w:t>
      </w:r>
    </w:p>
    <w:p w:rsidR="00E8243D" w:rsidRPr="000D0C54" w:rsidRDefault="00E8243D" w:rsidP="0049710F">
      <w:pPr>
        <w:rPr>
          <w:szCs w:val="22"/>
          <w:lang w:val="ru-RU"/>
        </w:rPr>
      </w:pP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18.</w:t>
      </w:r>
      <w:r w:rsidRPr="00E8243D">
        <w:rPr>
          <w:szCs w:val="22"/>
          <w:lang w:val="ru-RU"/>
        </w:rPr>
        <w:tab/>
        <w:t>Все внешние бюро являются составной частью системы управления ВОИС, ориентированной на конечные результаты, и ее нормативно-правовой системы.   Как только ВБ создается и начинает функционировать, его результативность и деятельность будут контролироваться и оцениваться на основе показателей результативности и целевых показателей, и соответствующие отчеты будут представляться КПБ, который, в свою очередь, будет препровождать свои рекомендации Генеральной Ассамблее, когда это целесообразно.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8E6A52">
      <w:pPr>
        <w:tabs>
          <w:tab w:val="left" w:pos="0"/>
          <w:tab w:val="left" w:pos="709"/>
        </w:tabs>
        <w:spacing w:after="220"/>
        <w:rPr>
          <w:szCs w:val="22"/>
          <w:lang w:val="ru-RU"/>
        </w:rPr>
      </w:pPr>
      <w:r w:rsidRPr="00E8243D">
        <w:rPr>
          <w:szCs w:val="22"/>
          <w:lang w:val="ru-RU"/>
        </w:rPr>
        <w:t>19.</w:t>
      </w:r>
      <w:r w:rsidRPr="00E8243D">
        <w:rPr>
          <w:szCs w:val="22"/>
          <w:lang w:val="ru-RU"/>
        </w:rPr>
        <w:tab/>
        <w:t>ВОИС будет непосредственно приобретать требующееся информационно-технологическое оборудование для всех внешних бюро ВОИС посредством своих обычных процедур.</w:t>
      </w:r>
      <w:r w:rsidR="009E5F37" w:rsidRPr="00E8243D">
        <w:rPr>
          <w:szCs w:val="22"/>
          <w:lang w:val="ru-RU"/>
        </w:rPr>
        <w:t xml:space="preserve"> </w:t>
      </w:r>
    </w:p>
    <w:p w:rsidR="00E8243D" w:rsidRPr="00E8243D" w:rsidRDefault="00E8243D" w:rsidP="00E8243D">
      <w:pPr>
        <w:keepNext/>
        <w:keepLines/>
        <w:rPr>
          <w:b/>
          <w:szCs w:val="24"/>
          <w:lang w:val="ru-RU"/>
        </w:rPr>
      </w:pPr>
      <w:r w:rsidRPr="00E8243D">
        <w:rPr>
          <w:b/>
          <w:szCs w:val="24"/>
          <w:lang w:val="ru-RU"/>
        </w:rPr>
        <w:t>G.</w:t>
      </w:r>
      <w:r w:rsidRPr="00E8243D">
        <w:rPr>
          <w:b/>
          <w:szCs w:val="24"/>
          <w:lang w:val="ru-RU"/>
        </w:rPr>
        <w:tab/>
        <w:t>Осуществление и пересмотр</w:t>
      </w:r>
    </w:p>
    <w:p w:rsidR="00E8243D" w:rsidRPr="008E6A52" w:rsidRDefault="00E8243D" w:rsidP="0049710F">
      <w:pPr>
        <w:keepNext/>
        <w:keepLines/>
        <w:rPr>
          <w:szCs w:val="22"/>
          <w:lang w:val="ru-RU"/>
        </w:rPr>
      </w:pPr>
    </w:p>
    <w:p w:rsidR="00E8243D" w:rsidRPr="008E6A52" w:rsidRDefault="00E8243D" w:rsidP="00E8243D">
      <w:pPr>
        <w:spacing w:after="220"/>
        <w:rPr>
          <w:szCs w:val="22"/>
          <w:lang w:val="ru-RU"/>
        </w:rPr>
      </w:pPr>
      <w:r w:rsidRPr="008E6A52">
        <w:rPr>
          <w:szCs w:val="22"/>
          <w:lang w:val="ru-RU"/>
        </w:rPr>
        <w:t>20.</w:t>
      </w:r>
      <w:r w:rsidRPr="008E6A52">
        <w:rPr>
          <w:szCs w:val="22"/>
          <w:lang w:val="ru-RU"/>
        </w:rPr>
        <w:tab/>
        <w:t>Настоящие руководящие принципы применяются повсеместно к существующим и предполагаемым внешним бюро.</w:t>
      </w:r>
    </w:p>
    <w:p w:rsidR="00E8243D" w:rsidRPr="008E6A52" w:rsidRDefault="00E8243D" w:rsidP="00E8243D">
      <w:pPr>
        <w:keepNext/>
        <w:keepLines/>
        <w:rPr>
          <w:szCs w:val="22"/>
          <w:lang w:val="ru-RU"/>
        </w:rPr>
      </w:pPr>
      <w:r w:rsidRPr="008E6A52">
        <w:rPr>
          <w:szCs w:val="22"/>
          <w:lang w:val="ru-RU"/>
        </w:rPr>
        <w:t>21.</w:t>
      </w:r>
      <w:r w:rsidRPr="008E6A52">
        <w:rPr>
          <w:szCs w:val="22"/>
          <w:lang w:val="ru-RU"/>
        </w:rPr>
        <w:tab/>
        <w:t>Для учета меняющихся обстоятельств в оперативной обстановке ВОИС настоящие руководящие принципы пересматриваются и утверждаются по решению Генеральной Ассамблеи.</w:t>
      </w:r>
    </w:p>
    <w:p w:rsidR="00E8243D" w:rsidRPr="00E8243D" w:rsidRDefault="00E8243D" w:rsidP="0049710F">
      <w:pPr>
        <w:keepNext/>
        <w:keepLines/>
        <w:rPr>
          <w:b/>
          <w:szCs w:val="22"/>
          <w:lang w:val="ru-RU"/>
        </w:rPr>
      </w:pPr>
    </w:p>
    <w:p w:rsidR="00E8243D" w:rsidRPr="00B91D91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22.</w:t>
      </w:r>
      <w:r w:rsidRPr="00E8243D">
        <w:rPr>
          <w:szCs w:val="22"/>
          <w:lang w:val="ru-RU"/>
        </w:rPr>
        <w:tab/>
        <w:t>Размеры и результативность всей сети ВБ оценивается каждые пять лет КПБ, который может запрашивать поддержку внешних аудиторов ВОИС или независимых внешних экспертов с должным учетом различий в мандатах и функциях, выполняемых ВБ.  Задачи</w:t>
      </w:r>
      <w:r w:rsidRPr="00B91D91">
        <w:rPr>
          <w:szCs w:val="22"/>
          <w:lang w:val="ru-RU"/>
        </w:rPr>
        <w:t xml:space="preserve"> </w:t>
      </w:r>
      <w:r w:rsidRPr="00E8243D">
        <w:rPr>
          <w:szCs w:val="22"/>
          <w:lang w:val="ru-RU"/>
        </w:rPr>
        <w:t>такой</w:t>
      </w:r>
      <w:r w:rsidRPr="00B91D91">
        <w:rPr>
          <w:szCs w:val="22"/>
          <w:lang w:val="ru-RU"/>
        </w:rPr>
        <w:t xml:space="preserve"> </w:t>
      </w:r>
      <w:r w:rsidRPr="00E8243D">
        <w:rPr>
          <w:szCs w:val="22"/>
          <w:lang w:val="ru-RU"/>
        </w:rPr>
        <w:t>оценки</w:t>
      </w:r>
      <w:r w:rsidRPr="00B91D91">
        <w:rPr>
          <w:szCs w:val="22"/>
          <w:lang w:val="ru-RU"/>
        </w:rPr>
        <w:t xml:space="preserve"> </w:t>
      </w:r>
      <w:r w:rsidRPr="00E8243D">
        <w:rPr>
          <w:szCs w:val="22"/>
          <w:lang w:val="ru-RU"/>
        </w:rPr>
        <w:t>определяются</w:t>
      </w:r>
      <w:r w:rsidRPr="00B91D91">
        <w:rPr>
          <w:szCs w:val="22"/>
          <w:lang w:val="ru-RU"/>
        </w:rPr>
        <w:t xml:space="preserve"> </w:t>
      </w:r>
      <w:r w:rsidRPr="00E8243D">
        <w:rPr>
          <w:szCs w:val="22"/>
          <w:lang w:val="ru-RU"/>
        </w:rPr>
        <w:t>КПБ</w:t>
      </w:r>
      <w:r w:rsidRPr="00B91D91">
        <w:rPr>
          <w:szCs w:val="22"/>
          <w:lang w:val="ru-RU"/>
        </w:rPr>
        <w:t>.</w:t>
      </w:r>
      <w:r w:rsidR="009E5F37" w:rsidRPr="00B91D91">
        <w:rPr>
          <w:szCs w:val="22"/>
          <w:lang w:val="ru-RU"/>
        </w:rPr>
        <w:t xml:space="preserve"> </w:t>
      </w:r>
    </w:p>
    <w:p w:rsidR="00E8243D" w:rsidRDefault="00E8243D" w:rsidP="0049710F">
      <w:pPr>
        <w:rPr>
          <w:rFonts w:eastAsia="Times New Roman" w:hAnsi="Times New Roman" w:cs="Times New Roman"/>
          <w:szCs w:val="22"/>
          <w:u w:val="single"/>
          <w:lang w:val="de-DE" w:eastAsia="en-US"/>
        </w:rPr>
      </w:pPr>
    </w:p>
    <w:p w:rsidR="00E8243D" w:rsidRPr="0048315E" w:rsidRDefault="00EF142A" w:rsidP="0049710F">
      <w:pPr>
        <w:rPr>
          <w:lang w:val="ru-RU"/>
        </w:rPr>
      </w:pPr>
      <w:r w:rsidRPr="0048315E">
        <w:t>IV</w:t>
      </w:r>
      <w:r w:rsidR="009E5F37" w:rsidRPr="00B91D91">
        <w:rPr>
          <w:lang w:val="ru-RU"/>
        </w:rPr>
        <w:t>.</w:t>
      </w:r>
      <w:r w:rsidR="009E5F37" w:rsidRPr="00B91D91">
        <w:rPr>
          <w:lang w:val="ru-RU"/>
        </w:rPr>
        <w:tab/>
      </w:r>
      <w:r w:rsidR="005D2B95">
        <w:rPr>
          <w:lang w:val="ru-RU"/>
        </w:rPr>
        <w:t>В отношении других вопросов</w:t>
      </w:r>
    </w:p>
    <w:p w:rsidR="00E8243D" w:rsidRPr="00B91D91" w:rsidRDefault="00E8243D" w:rsidP="0049710F">
      <w:pPr>
        <w:rPr>
          <w:highlight w:val="yellow"/>
          <w:lang w:val="ru-RU"/>
        </w:rPr>
      </w:pPr>
    </w:p>
    <w:p w:rsidR="00E8243D" w:rsidRPr="00FD1E6F" w:rsidRDefault="00FD1E6F" w:rsidP="002D32A0">
      <w:pPr>
        <w:rPr>
          <w:lang w:val="ru-RU"/>
        </w:rPr>
      </w:pPr>
      <w:r w:rsidRPr="00D51506">
        <w:rPr>
          <w:bCs/>
          <w:lang w:val="ru-RU"/>
        </w:rPr>
        <w:t>Ассамблеи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государств</w:t>
      </w:r>
      <w:r w:rsidRPr="00FD1E6F">
        <w:rPr>
          <w:lang w:val="ru-RU"/>
        </w:rPr>
        <w:t>-</w:t>
      </w:r>
      <w:r w:rsidRPr="00D51506">
        <w:rPr>
          <w:lang w:val="ru-RU"/>
        </w:rPr>
        <w:t>членов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ВОИС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и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Союзов</w:t>
      </w:r>
      <w:r w:rsidRPr="00FD1E6F">
        <w:rPr>
          <w:lang w:val="ru-RU"/>
        </w:rPr>
        <w:t xml:space="preserve">, </w:t>
      </w:r>
      <w:r w:rsidRPr="00D51506">
        <w:rPr>
          <w:lang w:val="ru-RU"/>
        </w:rPr>
        <w:t>административные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функции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которых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она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выполняет</w:t>
      </w:r>
      <w:r w:rsidRPr="00FD1E6F">
        <w:rPr>
          <w:lang w:val="ru-RU"/>
        </w:rPr>
        <w:t xml:space="preserve">, </w:t>
      </w:r>
      <w:r w:rsidRPr="00D51506">
        <w:rPr>
          <w:lang w:val="ru-RU"/>
        </w:rPr>
        <w:t>каждая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в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той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степени</w:t>
      </w:r>
      <w:r w:rsidRPr="00FD1E6F">
        <w:rPr>
          <w:lang w:val="ru-RU"/>
        </w:rPr>
        <w:t xml:space="preserve">, </w:t>
      </w:r>
      <w:r w:rsidRPr="00D51506">
        <w:rPr>
          <w:lang w:val="ru-RU"/>
        </w:rPr>
        <w:t>в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какой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это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ее</w:t>
      </w:r>
      <w:r w:rsidRPr="00FD1E6F">
        <w:rPr>
          <w:lang w:val="ru-RU"/>
        </w:rPr>
        <w:t xml:space="preserve"> </w:t>
      </w:r>
      <w:r w:rsidRPr="00D51506">
        <w:rPr>
          <w:lang w:val="ru-RU"/>
        </w:rPr>
        <w:t>касается</w:t>
      </w:r>
      <w:r w:rsidRPr="00FD1E6F">
        <w:rPr>
          <w:lang w:val="ru-RU"/>
        </w:rPr>
        <w:t xml:space="preserve">: </w:t>
      </w:r>
    </w:p>
    <w:p w:rsidR="00E8243D" w:rsidRPr="00FD1E6F" w:rsidRDefault="00E8243D" w:rsidP="0049710F">
      <w:pPr>
        <w:ind w:left="567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приняли решение утвердить пересмотренные предлагаемые Программу и бюджет (A/55/5/Rev.) с поправками, внесенными в ходе работы Генеральной Ассамблеи (программа 6);</w:t>
      </w:r>
      <w:r w:rsidR="009E5F37" w:rsidRPr="00E8243D">
        <w:rPr>
          <w:lang w:val="ru-RU"/>
        </w:rPr>
        <w:t xml:space="preserve"> </w:t>
      </w:r>
    </w:p>
    <w:p w:rsidR="00E8243D" w:rsidRPr="00E8243D" w:rsidRDefault="00E8243D" w:rsidP="002D32A0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отметили решение Ассамблеи Лиссабонского союза принять меры к сессиям Ассамблей 2016 г. для устранения прогнозируемого на двухлетний период дефицита Лиссабонского союза, указанного в Программе и бюджете на двухлетний период 2016 – 2017 гг. (1,523 млн шв. франков);  и</w:t>
      </w:r>
    </w:p>
    <w:p w:rsidR="00E8243D" w:rsidRPr="00E8243D" w:rsidRDefault="00E8243D" w:rsidP="002D32A0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  <w:t>приняли решение 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 гг. в том случае, если такие меры будут недостаточными для покрытия прогнозируемого дефицита на двухлетний период.   Данный заем предоставляется на беспроцентной основе и при условии его погашения, когда это позволит состояние резервов Лиссабонского союза.</w:t>
      </w:r>
    </w:p>
    <w:p w:rsidR="00E8243D" w:rsidRPr="00E8243D" w:rsidRDefault="00E8243D" w:rsidP="0049710F">
      <w:pPr>
        <w:ind w:left="567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2.</w:t>
      </w:r>
      <w:r w:rsidRPr="00E8243D">
        <w:rPr>
          <w:lang w:val="ru-RU"/>
        </w:rPr>
        <w:tab/>
        <w:t>Генеральная Ассамблея:</w:t>
      </w:r>
    </w:p>
    <w:p w:rsidR="00E8243D" w:rsidRPr="00E8243D" w:rsidRDefault="00E8243D" w:rsidP="0049710F">
      <w:pPr>
        <w:ind w:left="567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признала, что методология распределения доходов и бюджета по союзам представляет собой сквозную тему;</w:t>
      </w:r>
    </w:p>
    <w:p w:rsidR="00E8243D" w:rsidRPr="00E8243D" w:rsidRDefault="00E8243D" w:rsidP="002D32A0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отметила, что некоторые делегации придерживаются мнения, что потребуется принятие дополнительных решений государствами-членами;</w:t>
      </w:r>
    </w:p>
    <w:p w:rsidR="00E8243D" w:rsidRPr="00E8243D" w:rsidRDefault="00E8243D" w:rsidP="002D32A0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  <w:t>поручила Секретариату провести исследование в отношении возможной альтернативной методологии распределения доходов и бюджета по союзам для ее рассмотрения на 25-й сессии КПБ.</w:t>
      </w:r>
    </w:p>
    <w:p w:rsidR="00E8243D" w:rsidRPr="00E8243D" w:rsidRDefault="00E8243D" w:rsidP="003616C9">
      <w:pPr>
        <w:ind w:left="567"/>
        <w:rPr>
          <w:rFonts w:eastAsia="Times New Roman"/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3.</w:t>
      </w:r>
      <w:r w:rsidRPr="00E8243D">
        <w:rPr>
          <w:lang w:val="ru-RU"/>
        </w:rPr>
        <w:tab/>
        <w:t>Генеральная Ассамблея принимает к сведению тот факт, что все обсуждаемые дипломатические конференции на двухлетний период 2016 – 2017 гг., которые могут быть проведены под эгидой ВОИС в течение двухлетнего периода 2016 – 2017 гг. и будут финансироваться ресурсами Организации, будут открыты для полного участия всех государств-членов ВОИС.</w:t>
      </w:r>
    </w:p>
    <w:p w:rsidR="00E8243D" w:rsidRPr="00E8243D" w:rsidRDefault="00E8243D" w:rsidP="00A4722B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12 СВОДНОЙ ПОВЕСТКИ ДНЯ</w:t>
      </w:r>
    </w:p>
    <w:p w:rsidR="00E8243D" w:rsidRPr="00E8243D" w:rsidRDefault="00E8243D" w:rsidP="004E2F5B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ОТЧЕТ О РАБОТЕ ПОСТОЯННОГО КОМИТЕТА ПО АВТОРСКОМУ ПРАВУ И СМЕЖНЫМ ПРАВАМ (ПКАП)</w:t>
      </w:r>
    </w:p>
    <w:p w:rsidR="00E8243D" w:rsidRPr="00E8243D" w:rsidRDefault="00E8243D" w:rsidP="004E2F5B">
      <w:pPr>
        <w:pStyle w:val="Endofdocument-Annex"/>
        <w:ind w:left="0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 xml:space="preserve">Генеральная Ассамблея ВОИС </w:t>
      </w:r>
      <w:r w:rsidR="00D22E2B">
        <w:rPr>
          <w:lang w:val="ru-RU"/>
        </w:rPr>
        <w:t>постановила</w:t>
      </w:r>
      <w:r w:rsidRPr="00E8243D">
        <w:rPr>
          <w:lang w:val="ru-RU"/>
        </w:rPr>
        <w:t>:</w:t>
      </w:r>
    </w:p>
    <w:p w:rsidR="00E8243D" w:rsidRPr="00E8243D" w:rsidRDefault="00E8243D" w:rsidP="00AA37E9">
      <w:pPr>
        <w:rPr>
          <w:lang w:val="ru-RU"/>
        </w:rPr>
      </w:pPr>
    </w:p>
    <w:p w:rsidR="00E8243D" w:rsidRPr="00E8243D" w:rsidRDefault="00E8243D" w:rsidP="00E8243D">
      <w:pPr>
        <w:pStyle w:val="ListParagraph"/>
        <w:ind w:left="0"/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принять к сведению информацию, содержащуюся в документе WIPO/GA/47/5;  и</w:t>
      </w:r>
    </w:p>
    <w:p w:rsidR="00E8243D" w:rsidRPr="00E8243D" w:rsidRDefault="00E8243D" w:rsidP="00BE3AF1">
      <w:pPr>
        <w:pStyle w:val="ListParagraph"/>
        <w:ind w:left="0" w:firstLine="720"/>
        <w:rPr>
          <w:lang w:val="ru-RU"/>
        </w:rPr>
      </w:pPr>
    </w:p>
    <w:p w:rsidR="00E8243D" w:rsidRPr="00E8243D" w:rsidRDefault="00E8243D" w:rsidP="00E8243D">
      <w:pPr>
        <w:pStyle w:val="ListParagraph"/>
        <w:ind w:left="0"/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дать указание Постоянному комитету по авторскому праву и смежным правам (ПКАП) продолжить свою работу над вопросами, изложенными в документе WIPO/GA/47/5.</w:t>
      </w:r>
    </w:p>
    <w:p w:rsidR="00E8243D" w:rsidRPr="00E8243D" w:rsidRDefault="00E8243D" w:rsidP="00AA37E9">
      <w:pPr>
        <w:pStyle w:val="Endofdocument-Annex"/>
        <w:ind w:left="0"/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13 СВОДНОЙ ПОВЕСТКИ ДНЯ</w:t>
      </w:r>
    </w:p>
    <w:p w:rsidR="00E8243D" w:rsidRPr="00E8243D" w:rsidRDefault="00E8243D" w:rsidP="004E2F5B">
      <w:pPr>
        <w:keepNext/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ОТЧЕТ О РАБОТЕ ПОСТОЯННОГО КОМИТЕТА ПО ПАТЕНТНОМУ ПРАВУ (ПКПП)</w:t>
      </w:r>
    </w:p>
    <w:p w:rsidR="00E8243D" w:rsidRPr="00E8243D" w:rsidRDefault="00E8243D" w:rsidP="004E2F5B">
      <w:pPr>
        <w:keepNext/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Генеральная Ассамблея ВОИС приняла к сведению «Отчет о работе Постоянного комитета по патентному праву» (документ WO/GA/47/6).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14 СВОДНОЙ ПОВЕСТКИ ДНЯ</w:t>
      </w:r>
    </w:p>
    <w:p w:rsidR="00E8243D" w:rsidRPr="00E8243D" w:rsidRDefault="00E8243D" w:rsidP="004E2F5B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ВОПРОСЫ, КАСАЮЩИЕСЯ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E8243D" w:rsidRPr="00E8243D" w:rsidRDefault="00E8243D" w:rsidP="004E2F5B">
      <w:pPr>
        <w:pStyle w:val="Endofdocument-Annex"/>
        <w:ind w:left="0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 xml:space="preserve">Генеральная Ассамблея ВОИС приняла к сведению </w:t>
      </w:r>
      <w:r w:rsidR="0027117C">
        <w:rPr>
          <w:lang w:val="ru-RU"/>
        </w:rPr>
        <w:t>«Отчет</w:t>
      </w:r>
      <w:r w:rsidRPr="00E8243D">
        <w:rPr>
          <w:lang w:val="ru-RU"/>
        </w:rPr>
        <w:t xml:space="preserve"> о работе Постоянного комитета по законодательству в области товарных знаков, промышленных обр</w:t>
      </w:r>
      <w:r w:rsidR="0027117C">
        <w:rPr>
          <w:lang w:val="ru-RU"/>
        </w:rPr>
        <w:t>азцов и географических указаний»</w:t>
      </w:r>
      <w:r w:rsidRPr="00E8243D">
        <w:rPr>
          <w:lang w:val="ru-RU"/>
        </w:rPr>
        <w:t xml:space="preserve"> (документ WO/GA/47/7).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lang w:val="ru-RU"/>
        </w:rPr>
      </w:pPr>
      <w:r w:rsidRPr="00E8243D">
        <w:rPr>
          <w:rFonts w:eastAsia="Times New Roman"/>
          <w:lang w:val="ru-RU"/>
        </w:rPr>
        <w:t xml:space="preserve">Генеральная Ассамблея </w:t>
      </w:r>
      <w:r w:rsidR="00D22E2B">
        <w:rPr>
          <w:rFonts w:eastAsia="Times New Roman"/>
          <w:lang w:val="ru-RU"/>
        </w:rPr>
        <w:t>поручила</w:t>
      </w:r>
      <w:r w:rsidRPr="00E8243D">
        <w:rPr>
          <w:rFonts w:eastAsia="Times New Roman"/>
          <w:lang w:val="ru-RU"/>
        </w:rPr>
        <w:t xml:space="preserve"> Постоянному комитету по законодательству в области товарных знаков, промышленных образцов и географических указаний (ПКТЗ) изучить различные системы охраны географических указаний</w:t>
      </w:r>
      <w:r w:rsidR="0027117C" w:rsidRPr="0027117C">
        <w:rPr>
          <w:rFonts w:eastAsia="Times New Roman"/>
          <w:lang w:val="ru-RU"/>
        </w:rPr>
        <w:t xml:space="preserve"> </w:t>
      </w:r>
      <w:r w:rsidR="0027117C" w:rsidRPr="00E8243D">
        <w:rPr>
          <w:rFonts w:eastAsia="Times New Roman"/>
          <w:lang w:val="ru-RU"/>
        </w:rPr>
        <w:t xml:space="preserve">в рамках его существующего мандата, </w:t>
      </w:r>
      <w:r w:rsidR="0027117C">
        <w:rPr>
          <w:rFonts w:eastAsia="Times New Roman"/>
          <w:lang w:val="ru-RU"/>
        </w:rPr>
        <w:t xml:space="preserve">охватив при этом все аспекты. </w:t>
      </w:r>
    </w:p>
    <w:p w:rsidR="00E8243D" w:rsidRPr="00E8243D" w:rsidRDefault="00E8243D" w:rsidP="004E2F5B">
      <w:pPr>
        <w:pStyle w:val="Endofdocument-Annex"/>
        <w:ind w:left="0"/>
        <w:rPr>
          <w:lang w:val="ru-RU"/>
        </w:rPr>
      </w:pPr>
    </w:p>
    <w:p w:rsidR="00E8243D" w:rsidRPr="00E8243D" w:rsidRDefault="00E8243D" w:rsidP="004E2F5B">
      <w:pPr>
        <w:pStyle w:val="Endofdocument-Annex"/>
        <w:ind w:left="0"/>
        <w:rPr>
          <w:lang w:val="ru-RU"/>
        </w:rPr>
      </w:pPr>
    </w:p>
    <w:p w:rsidR="000D0C54" w:rsidRDefault="000D0C54">
      <w:pPr>
        <w:rPr>
          <w:lang w:val="ru-RU"/>
        </w:rPr>
      </w:pPr>
      <w:r>
        <w:rPr>
          <w:lang w:val="ru-RU"/>
        </w:rPr>
        <w:br w:type="page"/>
      </w: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lastRenderedPageBreak/>
        <w:t>ПУНКТ 15 СВОДНОЙ ПОВЕСТКИ ДНЯ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ВОПРОСЫ, КАСАЮЩИЕСЯ СОЗЫВА ДИПЛОМАТИЧЕСКОЙ КОНФЕРЕНЦИИ ДЛЯ ПРИНЯТИЯ ДОГОВОРА О ЗАКОНАХ ПО ОБРАЗЦАМ (ДЗО)</w:t>
      </w:r>
    </w:p>
    <w:p w:rsidR="00E8243D" w:rsidRPr="00E8243D" w:rsidRDefault="00E8243D" w:rsidP="004E2F5B">
      <w:pPr>
        <w:tabs>
          <w:tab w:val="num" w:pos="-57"/>
        </w:tabs>
        <w:contextualSpacing/>
        <w:rPr>
          <w:lang w:val="ru-RU"/>
        </w:rPr>
      </w:pPr>
    </w:p>
    <w:p w:rsidR="00E8243D" w:rsidRPr="00211159" w:rsidRDefault="00B91D91" w:rsidP="000B6D8D">
      <w:pPr>
        <w:rPr>
          <w:highlight w:val="yellow"/>
        </w:rPr>
      </w:pPr>
      <w:r>
        <w:rPr>
          <w:iCs/>
          <w:szCs w:val="22"/>
          <w:lang w:val="ru-RU"/>
        </w:rPr>
        <w:t>Генеральная</w:t>
      </w:r>
      <w:r w:rsidRPr="009504D0">
        <w:rPr>
          <w:iCs/>
          <w:szCs w:val="22"/>
        </w:rPr>
        <w:t xml:space="preserve"> </w:t>
      </w:r>
      <w:r>
        <w:rPr>
          <w:iCs/>
          <w:szCs w:val="22"/>
          <w:lang w:val="ru-RU"/>
        </w:rPr>
        <w:t>Ассамблея</w:t>
      </w:r>
      <w:r w:rsidRPr="009504D0">
        <w:rPr>
          <w:iCs/>
          <w:szCs w:val="22"/>
        </w:rPr>
        <w:t xml:space="preserve"> </w:t>
      </w:r>
      <w:r>
        <w:rPr>
          <w:iCs/>
          <w:szCs w:val="22"/>
          <w:lang w:val="ru-RU"/>
        </w:rPr>
        <w:t>ВОИС</w:t>
      </w:r>
      <w:r w:rsidRPr="009504D0">
        <w:rPr>
          <w:iCs/>
          <w:szCs w:val="22"/>
        </w:rPr>
        <w:t xml:space="preserve"> </w:t>
      </w:r>
      <w:r>
        <w:rPr>
          <w:iCs/>
          <w:szCs w:val="22"/>
          <w:lang w:val="ru-RU"/>
        </w:rPr>
        <w:t>постановила</w:t>
      </w:r>
      <w:r w:rsidR="000B6D8D" w:rsidRPr="00B91D91">
        <w:t xml:space="preserve">: </w:t>
      </w:r>
    </w:p>
    <w:p w:rsidR="00E8243D" w:rsidRPr="008327A1" w:rsidRDefault="00E8243D" w:rsidP="000B6D8D"/>
    <w:p w:rsidR="00E8243D" w:rsidRPr="008327A1" w:rsidRDefault="008327A1" w:rsidP="000B6D8D">
      <w:pPr>
        <w:pStyle w:val="ListParagraph"/>
        <w:numPr>
          <w:ilvl w:val="0"/>
          <w:numId w:val="14"/>
        </w:numPr>
        <w:ind w:left="851" w:hanging="491"/>
        <w:rPr>
          <w:lang w:val="ru-RU"/>
        </w:rPr>
      </w:pPr>
      <w:r w:rsidRPr="008327A1">
        <w:rPr>
          <w:lang w:val="ru-RU"/>
        </w:rPr>
        <w:t xml:space="preserve">созвать дипломатическую конференцию для принятия Договора о законах по образцам в конце первой половины 2017 г. только в том случае, если обсуждение </w:t>
      </w:r>
      <w:r w:rsidR="000D28C3">
        <w:rPr>
          <w:lang w:val="ru-RU"/>
        </w:rPr>
        <w:t xml:space="preserve">вопросов </w:t>
      </w:r>
      <w:r w:rsidRPr="008327A1">
        <w:rPr>
          <w:lang w:val="ru-RU"/>
        </w:rPr>
        <w:t>оказания технической помощи и раскрытия будет завершено на тридцать четвертой и тридцать пятой сессиях ПКТЗ</w:t>
      </w:r>
      <w:r w:rsidR="000B6D8D" w:rsidRPr="008327A1">
        <w:rPr>
          <w:lang w:val="ru-RU"/>
        </w:rPr>
        <w:t>;</w:t>
      </w:r>
    </w:p>
    <w:p w:rsidR="00E8243D" w:rsidRPr="008327A1" w:rsidRDefault="00E8243D" w:rsidP="000B6D8D">
      <w:pPr>
        <w:rPr>
          <w:lang w:val="ru-RU"/>
        </w:rPr>
      </w:pPr>
    </w:p>
    <w:p w:rsidR="00E8243D" w:rsidRPr="008327A1" w:rsidRDefault="008327A1" w:rsidP="000B6D8D">
      <w:pPr>
        <w:pStyle w:val="ListParagraph"/>
        <w:numPr>
          <w:ilvl w:val="0"/>
          <w:numId w:val="14"/>
        </w:numPr>
        <w:ind w:left="851" w:hanging="567"/>
        <w:rPr>
          <w:lang w:val="ru-RU"/>
        </w:rPr>
      </w:pPr>
      <w:r w:rsidRPr="008327A1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</w:t>
      </w:r>
      <w:r w:rsidR="000B6D8D" w:rsidRPr="008327A1">
        <w:rPr>
          <w:lang w:val="ru-RU"/>
        </w:rPr>
        <w:t>;</w:t>
      </w:r>
    </w:p>
    <w:p w:rsidR="00E8243D" w:rsidRPr="008327A1" w:rsidRDefault="00E8243D" w:rsidP="000B6D8D">
      <w:pPr>
        <w:pStyle w:val="ListParagraph"/>
        <w:rPr>
          <w:lang w:val="ru-RU"/>
        </w:rPr>
      </w:pPr>
    </w:p>
    <w:p w:rsidR="00E8243D" w:rsidRPr="008327A1" w:rsidRDefault="008327A1" w:rsidP="000B6D8D">
      <w:pPr>
        <w:pStyle w:val="ListParagraph"/>
        <w:numPr>
          <w:ilvl w:val="0"/>
          <w:numId w:val="14"/>
        </w:numPr>
        <w:ind w:left="851" w:hanging="567"/>
        <w:rPr>
          <w:lang w:val="ru-RU"/>
        </w:rPr>
      </w:pPr>
      <w:r w:rsidRPr="008327A1">
        <w:rPr>
          <w:lang w:val="ru-RU"/>
        </w:rPr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</w:t>
      </w:r>
      <w:r w:rsidR="000B6D8D" w:rsidRPr="008327A1">
        <w:rPr>
          <w:lang w:val="ru-RU"/>
        </w:rPr>
        <w:t>.</w:t>
      </w:r>
    </w:p>
    <w:p w:rsidR="00E8243D" w:rsidRPr="008327A1" w:rsidRDefault="00E8243D">
      <w:pPr>
        <w:rPr>
          <w:lang w:val="ru-RU"/>
        </w:rPr>
      </w:pPr>
    </w:p>
    <w:p w:rsidR="00E8243D" w:rsidRPr="008327A1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16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E8243D" w:rsidRPr="00E8243D" w:rsidRDefault="00E8243D" w:rsidP="00D813B7">
      <w:pPr>
        <w:ind w:left="550" w:hanging="550"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Генеральная Ассамблея</w:t>
      </w:r>
      <w:r w:rsidR="00D22E2B">
        <w:rPr>
          <w:lang w:val="ru-RU"/>
        </w:rPr>
        <w:t>:</w:t>
      </w:r>
    </w:p>
    <w:p w:rsidR="00E8243D" w:rsidRPr="00E8243D" w:rsidRDefault="00E8243D" w:rsidP="000B6D8D">
      <w:pPr>
        <w:rPr>
          <w:lang w:val="ru-RU"/>
        </w:rPr>
      </w:pPr>
    </w:p>
    <w:p w:rsidR="00E8243D" w:rsidRPr="00E8243D" w:rsidRDefault="00D22E2B" w:rsidP="00E8243D">
      <w:pPr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</w:r>
      <w:r w:rsidR="00E8243D" w:rsidRPr="00E8243D">
        <w:rPr>
          <w:lang w:val="ru-RU"/>
        </w:rPr>
        <w:t>приняла к сведению «Отчет Комитета по развитию и интеллектуальной собственности (КРИС) и обзор выполнения рекомендаций Повестки дня в области развития» (документ WO/GA/47/9);</w:t>
      </w:r>
    </w:p>
    <w:p w:rsidR="00E8243D" w:rsidRPr="00E8243D" w:rsidRDefault="00E8243D" w:rsidP="000B6D8D">
      <w:pPr>
        <w:ind w:left="1134"/>
        <w:rPr>
          <w:lang w:val="ru-RU"/>
        </w:rPr>
      </w:pPr>
    </w:p>
    <w:p w:rsidR="00E8243D" w:rsidRPr="00E8243D" w:rsidRDefault="00D22E2B" w:rsidP="00E8243D">
      <w:pPr>
        <w:rPr>
          <w:lang w:val="ru-RU"/>
        </w:rPr>
      </w:pPr>
      <w:r>
        <w:rPr>
          <w:lang w:val="ru-RU"/>
        </w:rPr>
        <w:t>(</w:t>
      </w:r>
      <w:r>
        <w:t>b</w:t>
      </w:r>
      <w:r w:rsidRPr="00D22E2B">
        <w:rPr>
          <w:lang w:val="ru-RU"/>
        </w:rPr>
        <w:t>)</w:t>
      </w:r>
      <w:r w:rsidRPr="00D22E2B">
        <w:rPr>
          <w:lang w:val="ru-RU"/>
        </w:rPr>
        <w:tab/>
      </w:r>
      <w:r w:rsidR="00E8243D" w:rsidRPr="00E8243D">
        <w:rPr>
          <w:lang w:val="ru-RU"/>
        </w:rPr>
        <w:t>в отношении документа «Решение по вопросам, касающимся Комитета по развитию и интеллектуальной собственности (КРИС)» (WO/GA/47/11) позволила КРИС продолжить на его шестнадцатой и семнадцатой сессиях обсуждение решения по вопросам, касающимся КРИС, которое было принято на сорок третьей сессии Генеральной Ассамблеи ВОИС (документ CDIP/12/5), и подготовить для Генеральной Ассамблеи ВОИС 2016 г. отчет о результатах этого обсуждения вместе с рекомендациями по этим двум вопросам.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17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bCs/>
          <w:szCs w:val="22"/>
          <w:lang w:val="ru-RU"/>
        </w:rPr>
      </w:pPr>
      <w:r w:rsidRPr="00E8243D">
        <w:rPr>
          <w:bCs/>
          <w:szCs w:val="22"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E8243D" w:rsidRPr="00E8243D" w:rsidRDefault="00E8243D" w:rsidP="00D813B7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szCs w:val="22"/>
          <w:lang w:val="ru-RU"/>
        </w:rPr>
      </w:pPr>
    </w:p>
    <w:p w:rsidR="00E8243D" w:rsidRPr="00E8243D" w:rsidRDefault="00E8243D" w:rsidP="00E8243D">
      <w:pPr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>Учитывая рекомендации Повестки дня в области развития и признавая достигнутый прогресс, Генеральная Ассамблея ВОИС принимает следующее решение о возобновлении мандата Межправительственного комитета ВОИС по интеллектуальной собственности, генетическим ресурсам, традиционным знаниям и фольклору («Комитет»):</w:t>
      </w:r>
    </w:p>
    <w:p w:rsidR="00E8243D" w:rsidRPr="00E8243D" w:rsidRDefault="00E8243D" w:rsidP="00B54E64">
      <w:pPr>
        <w:rPr>
          <w:rFonts w:eastAsiaTheme="minorHAnsi"/>
          <w:szCs w:val="22"/>
          <w:lang w:val="ru-RU" w:eastAsia="en-US"/>
        </w:rPr>
      </w:pPr>
    </w:p>
    <w:p w:rsidR="00E8243D" w:rsidRP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lastRenderedPageBreak/>
        <w:t>В следующий двухлетний бюджетный период 2016 – 2017 гг. Комитет 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генетических ресурсов (ГР), традиционных знаний (ТЗ) и традиционных выражений культуры (ТВК).</w:t>
      </w:r>
    </w:p>
    <w:p w:rsidR="00E8243D" w:rsidRPr="00E8243D" w:rsidRDefault="00E8243D" w:rsidP="00B54E64">
      <w:pPr>
        <w:ind w:left="720"/>
        <w:contextualSpacing/>
        <w:rPr>
          <w:rFonts w:eastAsiaTheme="minorHAnsi"/>
          <w:szCs w:val="22"/>
          <w:lang w:val="ru-RU" w:eastAsia="en-US"/>
        </w:rPr>
      </w:pPr>
    </w:p>
    <w:p w:rsidR="00E8243D" w:rsidRPr="008E6A52" w:rsidRDefault="008E6A52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Р</w:t>
      </w:r>
      <w:r w:rsidRPr="001F328B">
        <w:rPr>
          <w:rFonts w:eastAsiaTheme="minorHAnsi"/>
          <w:szCs w:val="22"/>
          <w:lang w:val="ru-RU" w:eastAsia="en-US"/>
        </w:rPr>
        <w:t>абот</w:t>
      </w:r>
      <w:r>
        <w:rPr>
          <w:rFonts w:eastAsiaTheme="minorHAnsi"/>
          <w:szCs w:val="22"/>
          <w:lang w:val="ru-RU" w:eastAsia="en-US"/>
        </w:rPr>
        <w:t xml:space="preserve">а </w:t>
      </w:r>
      <w:r w:rsidRPr="001F328B">
        <w:rPr>
          <w:rFonts w:eastAsiaTheme="minorHAnsi"/>
          <w:szCs w:val="22"/>
          <w:lang w:val="ru-RU" w:eastAsia="en-US"/>
        </w:rPr>
        <w:t>Комитет</w:t>
      </w:r>
      <w:r>
        <w:rPr>
          <w:rFonts w:eastAsiaTheme="minorHAnsi"/>
          <w:szCs w:val="22"/>
          <w:lang w:val="ru-RU" w:eastAsia="en-US"/>
        </w:rPr>
        <w:t xml:space="preserve">а в </w:t>
      </w:r>
      <w:r w:rsidRPr="001F328B">
        <w:rPr>
          <w:rFonts w:eastAsiaTheme="minorHAnsi"/>
          <w:szCs w:val="22"/>
          <w:lang w:val="ru-RU" w:eastAsia="en-US"/>
        </w:rPr>
        <w:t>двухлетний период 2016 – 2017 гг.</w:t>
      </w:r>
      <w:r>
        <w:rPr>
          <w:rFonts w:eastAsiaTheme="minorHAnsi"/>
          <w:szCs w:val="22"/>
          <w:lang w:val="ru-RU" w:eastAsia="en-US"/>
        </w:rPr>
        <w:t xml:space="preserve"> будет основываться на результатах уже проделанной им работы с упором на урегулирование нерешенных вопросов, в том числе определение незаконного присвоения, бенефициаров, объекта, целей и объектов ТЗ, ТВК, имеющих право на охрану на </w:t>
      </w:r>
      <w:r w:rsidRPr="001F328B">
        <w:rPr>
          <w:rFonts w:eastAsiaTheme="minorHAnsi"/>
          <w:szCs w:val="22"/>
          <w:lang w:val="ru-RU" w:eastAsia="en-US"/>
        </w:rPr>
        <w:t>международн</w:t>
      </w:r>
      <w:r>
        <w:rPr>
          <w:rFonts w:eastAsiaTheme="minorHAnsi"/>
          <w:szCs w:val="22"/>
          <w:lang w:val="ru-RU" w:eastAsia="en-US"/>
        </w:rPr>
        <w:t xml:space="preserve">ом уровне, </w:t>
      </w:r>
      <w:r w:rsidRPr="001F328B">
        <w:rPr>
          <w:rFonts w:eastAsiaTheme="minorHAnsi"/>
          <w:szCs w:val="22"/>
          <w:lang w:val="ru-RU" w:eastAsia="en-US"/>
        </w:rPr>
        <w:t>включая</w:t>
      </w:r>
      <w:r>
        <w:rPr>
          <w:rFonts w:eastAsiaTheme="minorHAnsi"/>
          <w:szCs w:val="22"/>
          <w:lang w:val="ru-RU" w:eastAsia="en-US"/>
        </w:rPr>
        <w:t xml:space="preserve"> соображение </w:t>
      </w:r>
      <w:r w:rsidRPr="001F328B">
        <w:rPr>
          <w:rFonts w:eastAsiaTheme="minorHAnsi"/>
          <w:szCs w:val="22"/>
          <w:lang w:val="ru-RU" w:eastAsia="en-US"/>
        </w:rPr>
        <w:t>ограничений и исключений</w:t>
      </w:r>
      <w:r>
        <w:rPr>
          <w:rFonts w:eastAsiaTheme="minorHAnsi"/>
          <w:szCs w:val="22"/>
          <w:lang w:val="ru-RU" w:eastAsia="en-US"/>
        </w:rPr>
        <w:t xml:space="preserve"> и взаимосвязи с общественным достоянием</w:t>
      </w:r>
      <w:r w:rsidR="00712DBE" w:rsidRPr="008E6A52">
        <w:rPr>
          <w:rFonts w:eastAsia="Times New Roman"/>
          <w:szCs w:val="22"/>
          <w:lang w:val="ru-RU" w:eastAsia="de-CH"/>
        </w:rPr>
        <w:t>.</w:t>
      </w:r>
    </w:p>
    <w:p w:rsidR="00E8243D" w:rsidRPr="008E6A52" w:rsidRDefault="00E8243D" w:rsidP="00B54E64">
      <w:pPr>
        <w:ind w:left="720"/>
        <w:contextualSpacing/>
        <w:rPr>
          <w:rFonts w:eastAsiaTheme="minorHAnsi"/>
          <w:szCs w:val="22"/>
          <w:lang w:val="ru-RU" w:eastAsia="en-US"/>
        </w:rPr>
      </w:pPr>
    </w:p>
    <w:p w:rsidR="00E8243D" w:rsidRP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>В двухлетний период 2016 – 2017 гг. Комитет будет придерживаться содержащейся в приведенной ниже таблице четкой программы работы, основанной на рациональных методах работы.  Программа работы предусматривает проведение в 2016 – 2017 гг. [шести] сессий Комитета, включая тематические и сквозные сессии и сессии по подведению итогов.  Комитет может принять решение о создании группы (групп) экспертов и проведении во время его будущих сессий дополнительных совещаний послов/старших должностных лиц из столиц.</w:t>
      </w:r>
      <w:r w:rsidR="00712DBE" w:rsidRPr="00E8243D">
        <w:rPr>
          <w:rFonts w:eastAsiaTheme="minorHAnsi"/>
          <w:szCs w:val="22"/>
          <w:lang w:val="ru-RU" w:eastAsia="en-US"/>
        </w:rPr>
        <w:t xml:space="preserve">  </w:t>
      </w:r>
    </w:p>
    <w:p w:rsidR="00E8243D" w:rsidRPr="00E8243D" w:rsidRDefault="00E8243D" w:rsidP="00B54E64">
      <w:pPr>
        <w:spacing w:after="200"/>
        <w:ind w:left="720"/>
        <w:contextualSpacing/>
        <w:rPr>
          <w:rFonts w:eastAsia="Times New Roman"/>
          <w:szCs w:val="22"/>
          <w:lang w:val="ru-RU" w:eastAsia="de-CH"/>
        </w:rPr>
      </w:pPr>
    </w:p>
    <w:p w:rsidR="00E8243D" w:rsidRP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>Комитет будет 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 4.  Однако примеры, исследования, семинары или практикумы не должны вести к задержкам в проведении переговоров или создавать какие-либо предварительные условия для них.</w:t>
      </w:r>
    </w:p>
    <w:p w:rsidR="00E8243D" w:rsidRPr="00E8243D" w:rsidRDefault="00E8243D" w:rsidP="00B54E64">
      <w:pPr>
        <w:ind w:left="708"/>
        <w:rPr>
          <w:rFonts w:eastAsia="Times New Roman"/>
          <w:spacing w:val="2"/>
          <w:szCs w:val="22"/>
          <w:lang w:val="ru-RU" w:eastAsia="de-CH"/>
        </w:rPr>
      </w:pPr>
    </w:p>
    <w:p w:rsidR="00E8243D" w:rsidRP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>Отмечая полезность проведенных в 2015 г. семинаров ВОИС по вопросам, касающимся МКГР, в рамках программы 4 будет предусмотрена возможность организации Секретариатом межсессионных семинаров и практикумов для формирования региональных и межрегиональных знаний и консенсуса по вопросам, касающимся ИС, ГР, ТЗ и ТВК, с упором на нерешенные вопросы.</w:t>
      </w:r>
      <w:r w:rsidR="00712DBE" w:rsidRPr="00E8243D">
        <w:rPr>
          <w:rFonts w:eastAsiaTheme="minorHAnsi"/>
          <w:szCs w:val="22"/>
          <w:lang w:val="ru-RU" w:eastAsia="en-US"/>
        </w:rPr>
        <w:t xml:space="preserve">  </w:t>
      </w:r>
    </w:p>
    <w:p w:rsidR="00E8243D" w:rsidRPr="00E8243D" w:rsidRDefault="00E8243D" w:rsidP="00B54E64">
      <w:pPr>
        <w:ind w:left="720"/>
        <w:contextualSpacing/>
        <w:rPr>
          <w:rFonts w:eastAsiaTheme="minorHAnsi"/>
          <w:szCs w:val="22"/>
          <w:lang w:val="ru-RU" w:eastAsia="en-US"/>
        </w:rPr>
      </w:pPr>
    </w:p>
    <w:p w:rsid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 xml:space="preserve">Комитету поручается представить Генеральной Ассамблее в 2016 г. исключительно в информационных целях основанный на фактическом материале отчет о его работе за истекшее время, а также представить Генеральной Ассамблее в 2017 г. результаты его работы над международным правовым документом (документами), касающимся интеллектуальной собственности, который будет обеспечивать сбалансированную и эффективную охрану ГР, ТЗ и ТВК.  В 2017 г. Генеральная Ассамблея подведет итог достигнутому прогрессу и примет решение о созыве дипломатической конференции или продолжении переговоров.  Она также </w:t>
      </w:r>
      <w:r w:rsidRPr="00E8243D">
        <w:rPr>
          <w:rFonts w:eastAsiaTheme="minorHAnsi"/>
          <w:szCs w:val="22"/>
          <w:lang w:val="ru-RU" w:eastAsia="en-US"/>
        </w:rPr>
        <w:lastRenderedPageBreak/>
        <w:t>рассмотрит необходимость в организации дополнительных совещаний с учетом бюджетного процесса.</w:t>
      </w:r>
    </w:p>
    <w:p w:rsidR="00D22E2B" w:rsidRPr="00E8243D" w:rsidRDefault="00D22E2B" w:rsidP="00D22E2B">
      <w:pPr>
        <w:spacing w:after="200"/>
        <w:ind w:left="1134"/>
        <w:contextualSpacing/>
        <w:rPr>
          <w:rFonts w:eastAsiaTheme="minorHAnsi"/>
          <w:szCs w:val="22"/>
          <w:lang w:val="ru-RU" w:eastAsia="en-US"/>
        </w:rPr>
      </w:pPr>
    </w:p>
    <w:p w:rsid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eastAsia="en-US"/>
        </w:rPr>
      </w:pPr>
      <w:r w:rsidRPr="00E8243D">
        <w:rPr>
          <w:rFonts w:eastAsiaTheme="minorHAnsi"/>
          <w:szCs w:val="22"/>
          <w:lang w:val="ru-RU" w:eastAsia="en-US"/>
        </w:rPr>
        <w:t>Комитет может также рассмотреть возможность преобразования Комитета в постоянный комитет и, если такое решение будет принято, представит соответствующую рекомендацию Генеральной Ассамблее в 2016 г. или в 2017 г.</w:t>
      </w:r>
      <w:r w:rsidR="00712DBE" w:rsidRPr="00712DBE">
        <w:rPr>
          <w:rFonts w:eastAsiaTheme="minorHAnsi"/>
          <w:szCs w:val="22"/>
          <w:lang w:eastAsia="en-US"/>
        </w:rPr>
        <w:t xml:space="preserve"> </w:t>
      </w:r>
    </w:p>
    <w:p w:rsidR="00E8243D" w:rsidRDefault="00E8243D" w:rsidP="00B54E64">
      <w:pPr>
        <w:ind w:left="720"/>
        <w:contextualSpacing/>
        <w:rPr>
          <w:rFonts w:eastAsiaTheme="minorHAnsi"/>
          <w:szCs w:val="22"/>
          <w:lang w:eastAsia="en-US"/>
        </w:rPr>
      </w:pPr>
    </w:p>
    <w:p w:rsidR="00E8243D" w:rsidRPr="00E8243D" w:rsidRDefault="00E8243D" w:rsidP="00D22E2B">
      <w:pPr>
        <w:numPr>
          <w:ilvl w:val="0"/>
          <w:numId w:val="15"/>
        </w:numPr>
        <w:spacing w:after="200"/>
        <w:ind w:left="1134" w:hanging="567"/>
        <w:contextualSpacing/>
        <w:rPr>
          <w:rFonts w:eastAsiaTheme="minorHAnsi"/>
          <w:szCs w:val="22"/>
          <w:lang w:val="ru-RU" w:eastAsia="en-US"/>
        </w:rPr>
      </w:pPr>
      <w:r w:rsidRPr="00E8243D">
        <w:rPr>
          <w:rFonts w:eastAsiaTheme="minorHAnsi"/>
          <w:szCs w:val="22"/>
          <w:lang w:val="ru-RU" w:eastAsia="en-US"/>
        </w:rPr>
        <w:t>Генеральная Ассамблея просит Международное бюро продолжать оказывать поддержку Комитету, обеспечив государства-члены необходимыми услугами экспертов и финансированием участия экспертов из развивающихся стран и НРС, сделав это наиболее эффективным способом и принимая во внимание обычную формулу для МКГР.</w:t>
      </w:r>
      <w:r w:rsidR="00712DBE" w:rsidRPr="00E8243D">
        <w:rPr>
          <w:rFonts w:eastAsiaTheme="minorHAnsi"/>
          <w:szCs w:val="22"/>
          <w:lang w:val="ru-RU" w:eastAsia="en-US"/>
        </w:rPr>
        <w:t xml:space="preserve"> </w:t>
      </w:r>
    </w:p>
    <w:p w:rsidR="00E8243D" w:rsidRPr="00E8243D" w:rsidRDefault="00E8243D">
      <w:pPr>
        <w:rPr>
          <w:rFonts w:eastAsiaTheme="minorHAnsi"/>
          <w:szCs w:val="22"/>
          <w:u w:val="single"/>
          <w:lang w:val="ru-RU" w:eastAsia="en-US"/>
        </w:rPr>
      </w:pPr>
    </w:p>
    <w:p w:rsidR="00E8243D" w:rsidRDefault="00E8243D" w:rsidP="00E8243D">
      <w:pPr>
        <w:jc w:val="both"/>
        <w:rPr>
          <w:rFonts w:eastAsiaTheme="minorHAnsi"/>
          <w:szCs w:val="22"/>
          <w:u w:val="single"/>
          <w:lang w:val="en-AU" w:eastAsia="en-US"/>
        </w:rPr>
      </w:pPr>
      <w:r w:rsidRPr="00E8243D">
        <w:rPr>
          <w:rFonts w:eastAsiaTheme="minorHAnsi"/>
          <w:szCs w:val="22"/>
          <w:u w:val="single"/>
          <w:lang w:val="ru-RU" w:eastAsia="en-US"/>
        </w:rPr>
        <w:t>Программа работы – 6 сессий</w:t>
      </w:r>
    </w:p>
    <w:p w:rsidR="00712DBE" w:rsidRPr="00712DBE" w:rsidRDefault="00712DBE" w:rsidP="00712DBE">
      <w:pPr>
        <w:autoSpaceDE w:val="0"/>
        <w:autoSpaceDN w:val="0"/>
        <w:adjustRightInd w:val="0"/>
        <w:rPr>
          <w:rFonts w:eastAsia="Calibri"/>
          <w:color w:val="000000"/>
          <w:szCs w:val="22"/>
          <w:lang w:val="en-AU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712DBE" w:rsidP="00E8243D">
            <w:pPr>
              <w:rPr>
                <w:rFonts w:eastAsia="Times New Roman"/>
                <w:b/>
                <w:szCs w:val="22"/>
                <w:lang w:eastAsia="pt-BR"/>
              </w:rPr>
            </w:pPr>
            <w:r w:rsidRPr="00712DBE">
              <w:rPr>
                <w:rFonts w:eastAsia="Times New Roman"/>
                <w:szCs w:val="22"/>
                <w:lang w:val="en-AU" w:eastAsia="pt-BR"/>
              </w:rPr>
              <w:br w:type="page"/>
            </w:r>
            <w:r w:rsidR="00E8243D" w:rsidRPr="00E8243D">
              <w:rPr>
                <w:rFonts w:eastAsia="Times New Roman"/>
                <w:b/>
                <w:szCs w:val="22"/>
                <w:lang w:val="ru-RU" w:eastAsia="pt-BR"/>
              </w:rPr>
              <w:t>Ориентировочные даты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b/>
                <w:szCs w:val="22"/>
                <w:lang w:eastAsia="pt-BR"/>
              </w:rPr>
            </w:pPr>
            <w:r w:rsidRPr="00E8243D">
              <w:rPr>
                <w:rFonts w:eastAsia="Times New Roman"/>
                <w:b/>
                <w:szCs w:val="22"/>
                <w:lang w:val="ru-RU" w:eastAsia="pt-BR"/>
              </w:rPr>
              <w:t>Деятельность</w:t>
            </w: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февраль/март 2016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29)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Подготовка ориентировочного перечня нерешенных/отложенных вопросов для рассмотрения/урегулирования на следующей сессии по ГР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май/июнь 2016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30)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сентябрь 2016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31)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Подготовка ориентировочного перечня нерешенных/отложенных вопросов для рассмотрения/урегулирования на следующей сессии по ГР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</w:tc>
      </w:tr>
      <w:tr w:rsidR="00712DBE" w:rsidRPr="009E2316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сентябрь 2016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Генеральная Ассамблея ВОИС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Отчет, основанный на фактическом материале</w:t>
            </w:r>
            <w:r w:rsidR="00712DBE" w:rsidRPr="00712DBE">
              <w:rPr>
                <w:rFonts w:eastAsia="Times New Roman"/>
                <w:szCs w:val="22"/>
                <w:lang w:eastAsia="pt-BR"/>
              </w:rPr>
              <w:t xml:space="preserve"> </w:t>
            </w: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ноябрь/декабрь 2016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32)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март/апрель 2017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33)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Подготовка ориентировочного перечня нерешенных/отложенных вопросов для рассмотрения/урегулирования на следующей сессии по ГР</w:t>
            </w:r>
          </w:p>
          <w:p w:rsidR="00712DBE" w:rsidRDefault="00E8243D" w:rsidP="00E8243D">
            <w:pPr>
              <w:rPr>
                <w:rFonts w:eastAsia="Times New Roman"/>
                <w:szCs w:val="22"/>
                <w:lang w:val="ru-RU"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  <w:p w:rsidR="000D0C54" w:rsidRPr="00712DBE" w:rsidRDefault="000D0C54" w:rsidP="00E8243D">
            <w:pPr>
              <w:rPr>
                <w:rFonts w:eastAsia="Times New Roman"/>
                <w:szCs w:val="22"/>
                <w:lang w:eastAsia="pt-BR"/>
              </w:rPr>
            </w:pPr>
          </w:p>
        </w:tc>
      </w:tr>
      <w:tr w:rsidR="00712DBE" w:rsidRPr="00712DBE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lastRenderedPageBreak/>
              <w:t>июнь/июль 2017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(МКГР 34)</w:t>
            </w:r>
          </w:p>
          <w:p w:rsidR="00E8243D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Проведение переговоров по ГР, уделяя особое внимание нерешенным вопросам и рассмотрению вариантов формулировок для проекта правового документа</w:t>
            </w:r>
            <w:r w:rsidR="00712DBE" w:rsidRPr="00712DBE">
              <w:rPr>
                <w:rFonts w:eastAsia="Times New Roman"/>
                <w:szCs w:val="22"/>
                <w:lang w:eastAsia="pt-BR"/>
              </w:rPr>
              <w:t xml:space="preserve"> </w:t>
            </w:r>
          </w:p>
          <w:p w:rsidR="00E8243D" w:rsidRPr="006D21F5" w:rsidRDefault="006D21F5" w:rsidP="00712DBE">
            <w:pPr>
              <w:rPr>
                <w:rFonts w:eastAsia="Times New Roman"/>
                <w:szCs w:val="22"/>
                <w:lang w:val="ru-RU" w:eastAsia="pt-BR"/>
              </w:rPr>
            </w:pPr>
            <w:r w:rsidRPr="006D21F5">
              <w:rPr>
                <w:rFonts w:eastAsia="Times New Roman"/>
                <w:szCs w:val="22"/>
                <w:lang w:val="ru-RU" w:eastAsia="pt-BR"/>
              </w:rPr>
              <w:t>Сессия</w:t>
            </w:r>
            <w:r>
              <w:rPr>
                <w:rFonts w:eastAsia="Times New Roman"/>
                <w:szCs w:val="22"/>
                <w:lang w:val="ru-RU" w:eastAsia="pt-BR"/>
              </w:rPr>
              <w:t xml:space="preserve"> для подведения итогов и подготовки рекомендаций</w:t>
            </w:r>
          </w:p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Продолжительность – 5 дней.</w:t>
            </w:r>
          </w:p>
        </w:tc>
      </w:tr>
      <w:tr w:rsidR="00712DBE" w:rsidRPr="009E2316" w:rsidTr="00712D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сентябрь 2017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E" w:rsidRPr="00712DBE" w:rsidRDefault="00E8243D" w:rsidP="00E8243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  <w:lang w:eastAsia="pt-BR"/>
              </w:rPr>
            </w:pPr>
            <w:r w:rsidRPr="00E8243D">
              <w:rPr>
                <w:rFonts w:eastAsia="Times New Roman"/>
                <w:szCs w:val="22"/>
                <w:lang w:val="ru-RU" w:eastAsia="pt-BR"/>
              </w:rPr>
              <w:t>Генеральная Ассамблея ВОИС подведет итоги проделанной работы, рассмотрит подготовленный текст (тексты) и примет решение о созыве дипломатической конференции или продолжении переговоров.  Она также рассмотрит необходимость в организации дополнительных совещаний с учетом бюджетного процесса.</w:t>
            </w:r>
          </w:p>
        </w:tc>
      </w:tr>
    </w:tbl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18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ВОПРОСЫ, КАСАЮЩИЕСЯ КОМИТЕТА ПО СТАНДАРТАМ ВОИС (КСВ)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Default="00E8243D" w:rsidP="00E8243D">
      <w:pPr>
        <w:rPr>
          <w:lang w:val="ru-RU"/>
        </w:rPr>
      </w:pPr>
      <w:r w:rsidRPr="00E8243D">
        <w:rPr>
          <w:lang w:val="ru-RU"/>
        </w:rPr>
        <w:t>Генеральная Ассамблея ВОИС приняла к сведению документ «Вопросы, касающиеся Комитета по стандартам ВОИС (КСВ)» (WO/GA/47/13).</w:t>
      </w:r>
    </w:p>
    <w:p w:rsidR="006D21F5" w:rsidRDefault="006D21F5" w:rsidP="00E8243D">
      <w:pPr>
        <w:rPr>
          <w:lang w:val="ru-RU"/>
        </w:rPr>
      </w:pPr>
    </w:p>
    <w:p w:rsidR="006D21F5" w:rsidRPr="00E8243D" w:rsidRDefault="006D21F5" w:rsidP="00E8243D">
      <w:pPr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19 СВОДНОЙ ПОВЕСТКИ ДНЯ</w:t>
      </w:r>
    </w:p>
    <w:p w:rsidR="00E8243D" w:rsidRPr="00E8243D" w:rsidRDefault="00E8243D" w:rsidP="00D813B7">
      <w:pPr>
        <w:keepNext/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СИСТЕМА РСТ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E8243D">
        <w:rPr>
          <w:u w:val="single"/>
          <w:lang w:val="ru-RU"/>
        </w:rPr>
        <w:t>Отчет Рабочей группы по РСТ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приняла к сведению резюме Председателя восьмой сессии Рабочей группы, содержащееся в документе PCT/WG/8/25;  и</w:t>
      </w: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одобрила рекомендацию относительно дальнейшей работы Рабочей группы по РСТ, изложенную в пункте 5 документа PCT/A/47/1.</w:t>
      </w:r>
    </w:p>
    <w:p w:rsidR="00E8243D" w:rsidRPr="00E8243D" w:rsidRDefault="00E8243D" w:rsidP="00E8243D">
      <w:pPr>
        <w:pStyle w:val="Heading1"/>
        <w:rPr>
          <w:b w:val="0"/>
          <w:caps w:val="0"/>
          <w:u w:val="single"/>
          <w:lang w:val="ru-RU"/>
        </w:rPr>
      </w:pPr>
      <w:r w:rsidRPr="00E8243D">
        <w:rPr>
          <w:b w:val="0"/>
          <w:caps w:val="0"/>
          <w:u w:val="single"/>
          <w:lang w:val="ru-RU"/>
        </w:rPr>
        <w:t>Работа международных органов по вопросам обеспечения качества</w:t>
      </w:r>
    </w:p>
    <w:p w:rsidR="00E8243D" w:rsidRPr="00E8243D" w:rsidRDefault="00E8243D" w:rsidP="0046575C">
      <w:pPr>
        <w:rPr>
          <w:lang w:val="ru-RU"/>
        </w:rPr>
      </w:pP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 приняла к сведению отчет «Работа международных органов по вопросам обеспечения качества», содержащийся в документе PCT/A/47/2.</w:t>
      </w:r>
    </w:p>
    <w:p w:rsidR="00E8243D" w:rsidRPr="00E8243D" w:rsidRDefault="00E8243D" w:rsidP="00E8243D">
      <w:pPr>
        <w:pStyle w:val="Heading1"/>
        <w:rPr>
          <w:b w:val="0"/>
          <w:caps w:val="0"/>
          <w:u w:val="single"/>
          <w:lang w:val="ru-RU"/>
        </w:rPr>
      </w:pPr>
      <w:r w:rsidRPr="00E8243D">
        <w:rPr>
          <w:b w:val="0"/>
          <w:caps w:val="0"/>
          <w:u w:val="single"/>
          <w:lang w:val="ru-RU"/>
        </w:rPr>
        <w:t>Оценка системы дополнительного международного поиска</w:t>
      </w:r>
    </w:p>
    <w:p w:rsidR="00E8243D" w:rsidRPr="00E8243D" w:rsidRDefault="00E8243D" w:rsidP="0046575C">
      <w:pPr>
        <w:rPr>
          <w:lang w:val="ru-RU"/>
        </w:rPr>
      </w:pP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 приняла к сведению оценку системы дополнительного международного поиска, содержащуюся в документе PCT/A/47/3.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Ассамблея, проведя по истечении трех лет с момента внедрения системы дополнительного международного поиска, а затем в 2015 г. оценку данной системы, постановила: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«(a)</w:t>
      </w:r>
      <w:r w:rsidRPr="00E8243D">
        <w:rPr>
          <w:lang w:val="ru-RU"/>
        </w:rPr>
        <w:tab/>
        <w:t>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lastRenderedPageBreak/>
        <w:t>(b)</w:t>
      </w:r>
      <w:r w:rsidRPr="00E8243D">
        <w:rPr>
          <w:lang w:val="ru-RU"/>
        </w:rPr>
        <w:tab/>
        <w:t>рекомендовать Международному бюро, международным органам и национальным ведомствам, а также группам пользователей более активно информировать клиентов системы РСТ о данной услуге и поощрять ее использование;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(c)</w:t>
      </w:r>
      <w:r w:rsidRPr="00E8243D">
        <w:rPr>
          <w:lang w:val="ru-RU"/>
        </w:rPr>
        <w:tab/>
        <w:t>рекомендовать международным органам, которые предлагают услуги дополнительного международного поиска, рассмотреть возможность изменения объема предоставляемого в рамках системы обслуживания и, как следствие, размера пошлин, взимаемых за предоставляемые услуги, который должен быть разумным, а также рекомендовать органам, которые в настоящее время не предлагают такие услуги, вновь рассмотреть возможность их предоставления в ближайшем будущем;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(d)</w:t>
      </w:r>
      <w:r w:rsidRPr="00E8243D">
        <w:rPr>
          <w:lang w:val="ru-RU"/>
        </w:rPr>
        <w:tab/>
        <w:t>провести повторную оценку системы в 2020 г. с учетом новых обстоятельств, в частности изменений в системе совместного поиска и экспертизы и усилий по повышению качества «основного» международного поиска».</w:t>
      </w:r>
    </w:p>
    <w:p w:rsidR="00E8243D" w:rsidRPr="00E8243D" w:rsidRDefault="006D21F5" w:rsidP="00E8243D">
      <w:pPr>
        <w:rPr>
          <w:b/>
          <w:caps/>
          <w:u w:val="single"/>
          <w:lang w:val="ru-RU"/>
        </w:rPr>
      </w:pPr>
      <w:r>
        <w:rPr>
          <w:u w:val="single"/>
          <w:lang w:val="ru-RU"/>
        </w:rPr>
        <w:t>П</w:t>
      </w:r>
      <w:r w:rsidRPr="00E8243D">
        <w:rPr>
          <w:u w:val="single"/>
          <w:lang w:val="ru-RU"/>
        </w:rPr>
        <w:t xml:space="preserve">редлагаемые поправки к </w:t>
      </w:r>
      <w:r>
        <w:rPr>
          <w:u w:val="single"/>
          <w:lang w:val="ru-RU"/>
        </w:rPr>
        <w:t>И</w:t>
      </w:r>
      <w:r w:rsidRPr="00E8243D">
        <w:rPr>
          <w:u w:val="single"/>
          <w:lang w:val="ru-RU"/>
        </w:rPr>
        <w:t xml:space="preserve">нструкции к </w:t>
      </w:r>
      <w:r>
        <w:rPr>
          <w:u w:val="single"/>
          <w:lang w:val="ru-RU"/>
        </w:rPr>
        <w:t>РСТ</w:t>
      </w:r>
    </w:p>
    <w:p w:rsidR="00E8243D" w:rsidRPr="00E8243D" w:rsidRDefault="00E8243D" w:rsidP="0046575C">
      <w:pPr>
        <w:rPr>
          <w:lang w:val="ru-RU"/>
        </w:rPr>
      </w:pPr>
    </w:p>
    <w:p w:rsidR="00E8243D" w:rsidRPr="00B91D91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</w:t>
      </w:r>
      <w:r w:rsidRPr="00B91D91">
        <w:rPr>
          <w:lang w:val="ru-RU"/>
        </w:rPr>
        <w:t>:</w:t>
      </w:r>
    </w:p>
    <w:p w:rsidR="00E8243D" w:rsidRPr="006D21F5" w:rsidRDefault="00073272" w:rsidP="008E5D84">
      <w:pPr>
        <w:pStyle w:val="ONUME"/>
        <w:numPr>
          <w:ilvl w:val="0"/>
          <w:numId w:val="0"/>
        </w:numPr>
        <w:rPr>
          <w:lang w:val="ru-RU"/>
        </w:rPr>
      </w:pPr>
      <w:r w:rsidRPr="006D21F5">
        <w:rPr>
          <w:lang w:val="ru-RU"/>
        </w:rPr>
        <w:t>(</w:t>
      </w:r>
      <w:r w:rsidRPr="006D21F5">
        <w:t>i</w:t>
      </w:r>
      <w:r w:rsidRPr="006D21F5">
        <w:rPr>
          <w:lang w:val="ru-RU"/>
        </w:rPr>
        <w:t>)</w:t>
      </w:r>
      <w:r w:rsidRPr="006D21F5">
        <w:rPr>
          <w:lang w:val="ru-RU"/>
        </w:rPr>
        <w:tab/>
      </w:r>
      <w:r w:rsidR="006D21F5" w:rsidRPr="006D21F5">
        <w:rPr>
          <w:lang w:val="ru-RU"/>
        </w:rPr>
        <w:t>приняла поправки к Инструкции к РСТ, изложенные в приложениях I и II к документу</w:t>
      </w:r>
      <w:r w:rsidR="00FE7A3C" w:rsidRPr="006D21F5">
        <w:rPr>
          <w:lang w:val="ru-RU"/>
        </w:rPr>
        <w:t xml:space="preserve"> </w:t>
      </w:r>
      <w:r w:rsidR="00FE7A3C" w:rsidRPr="006D21F5">
        <w:t>PCT</w:t>
      </w:r>
      <w:r w:rsidR="00FE7A3C" w:rsidRPr="006D21F5">
        <w:rPr>
          <w:lang w:val="ru-RU"/>
        </w:rPr>
        <w:t>/</w:t>
      </w:r>
      <w:r w:rsidR="00FE7A3C" w:rsidRPr="006D21F5">
        <w:t>A</w:t>
      </w:r>
      <w:r w:rsidR="00FE7A3C" w:rsidRPr="006D21F5">
        <w:rPr>
          <w:lang w:val="ru-RU"/>
        </w:rPr>
        <w:t xml:space="preserve">/47/9 </w:t>
      </w:r>
      <w:proofErr w:type="spellStart"/>
      <w:r w:rsidR="00FE7A3C" w:rsidRPr="006D21F5">
        <w:t>Prov</w:t>
      </w:r>
      <w:proofErr w:type="spellEnd"/>
      <w:r w:rsidR="000D28C3">
        <w:rPr>
          <w:lang w:val="ru-RU"/>
        </w:rPr>
        <w:t>.</w:t>
      </w:r>
      <w:r w:rsidRPr="006D21F5">
        <w:rPr>
          <w:lang w:val="ru-RU"/>
        </w:rPr>
        <w:t xml:space="preserve">;  </w:t>
      </w:r>
    </w:p>
    <w:p w:rsidR="00E8243D" w:rsidRPr="006D21F5" w:rsidRDefault="00073272" w:rsidP="008E5D84">
      <w:pPr>
        <w:pStyle w:val="ONUME"/>
        <w:numPr>
          <w:ilvl w:val="0"/>
          <w:numId w:val="0"/>
        </w:numPr>
        <w:rPr>
          <w:lang w:val="ru-RU"/>
        </w:rPr>
      </w:pPr>
      <w:r w:rsidRPr="006D21F5">
        <w:rPr>
          <w:lang w:val="ru-RU"/>
        </w:rPr>
        <w:t>(</w:t>
      </w:r>
      <w:r w:rsidRPr="006D21F5">
        <w:t>ii</w:t>
      </w:r>
      <w:r w:rsidRPr="006D21F5">
        <w:rPr>
          <w:lang w:val="ru-RU"/>
        </w:rPr>
        <w:t>)</w:t>
      </w:r>
      <w:r w:rsidRPr="006D21F5">
        <w:rPr>
          <w:lang w:val="ru-RU"/>
        </w:rPr>
        <w:tab/>
      </w:r>
      <w:r w:rsidR="006D21F5" w:rsidRPr="006D21F5">
        <w:rPr>
          <w:lang w:val="ru-RU"/>
        </w:rPr>
        <w:t>постановила, что поправки  к правилам 9, 26</w:t>
      </w:r>
      <w:proofErr w:type="spellStart"/>
      <w:r w:rsidR="006D21F5" w:rsidRPr="006D21F5">
        <w:rPr>
          <w:i/>
        </w:rPr>
        <w:t>bis</w:t>
      </w:r>
      <w:proofErr w:type="spellEnd"/>
      <w:r w:rsidR="006D21F5" w:rsidRPr="006D21F5">
        <w:rPr>
          <w:lang w:val="ru-RU"/>
        </w:rPr>
        <w:t>, 48, 82</w:t>
      </w:r>
      <w:proofErr w:type="spellStart"/>
      <w:r w:rsidR="006D21F5" w:rsidRPr="006D21F5">
        <w:rPr>
          <w:i/>
          <w:iCs/>
        </w:rPr>
        <w:t>quater</w:t>
      </w:r>
      <w:proofErr w:type="spellEnd"/>
      <w:r w:rsidR="006D21F5" w:rsidRPr="006D21F5">
        <w:rPr>
          <w:lang w:val="ru-RU"/>
        </w:rPr>
        <w:t xml:space="preserve">, 92 и 94, изложенные в приложении </w:t>
      </w:r>
      <w:r w:rsidR="006D21F5" w:rsidRPr="006D21F5">
        <w:t>I</w:t>
      </w:r>
      <w:r w:rsidR="006D21F5" w:rsidRPr="006D21F5">
        <w:rPr>
          <w:lang w:val="ru-RU"/>
        </w:rPr>
        <w:t xml:space="preserve"> к документу</w:t>
      </w:r>
      <w:r w:rsidR="00FE7A3C" w:rsidRPr="006D21F5">
        <w:rPr>
          <w:lang w:val="ru-RU"/>
        </w:rPr>
        <w:t xml:space="preserve"> </w:t>
      </w:r>
      <w:r w:rsidR="00FE7A3C" w:rsidRPr="006D21F5">
        <w:t>PCT</w:t>
      </w:r>
      <w:r w:rsidR="00FE7A3C" w:rsidRPr="006D21F5">
        <w:rPr>
          <w:lang w:val="ru-RU"/>
        </w:rPr>
        <w:t>/</w:t>
      </w:r>
      <w:r w:rsidR="00FE7A3C" w:rsidRPr="006D21F5">
        <w:t>A</w:t>
      </w:r>
      <w:r w:rsidR="00FE7A3C" w:rsidRPr="006D21F5">
        <w:rPr>
          <w:lang w:val="ru-RU"/>
        </w:rPr>
        <w:t xml:space="preserve">/47/9 </w:t>
      </w:r>
      <w:r w:rsidR="00FE7A3C" w:rsidRPr="006D21F5">
        <w:t>Prov</w:t>
      </w:r>
      <w:r w:rsidR="00FE7A3C" w:rsidRPr="006D21F5">
        <w:rPr>
          <w:lang w:val="ru-RU"/>
        </w:rPr>
        <w:t>.</w:t>
      </w:r>
      <w:r w:rsidR="006D21F5" w:rsidRPr="006D21F5">
        <w:rPr>
          <w:lang w:val="ru-RU"/>
        </w:rPr>
        <w:t>,</w:t>
      </w:r>
      <w:r w:rsidRPr="006D21F5">
        <w:rPr>
          <w:lang w:val="ru-RU"/>
        </w:rPr>
        <w:t xml:space="preserve"> </w:t>
      </w:r>
      <w:r w:rsidR="006D21F5" w:rsidRPr="002516D0">
        <w:rPr>
          <w:lang w:val="ru-RU"/>
        </w:rPr>
        <w:t>вступают в силу 1 июля  2016 г. и применяются ко всем международным заявкам, датой международной подачи которых является 1 июля 2016 г.</w:t>
      </w:r>
      <w:r w:rsidR="006D21F5">
        <w:rPr>
          <w:lang w:val="ru-RU"/>
        </w:rPr>
        <w:t xml:space="preserve"> </w:t>
      </w:r>
      <w:r w:rsidR="006D21F5" w:rsidRPr="008708F4">
        <w:rPr>
          <w:lang w:val="ru-RU"/>
        </w:rPr>
        <w:t>или более поздняя дата</w:t>
      </w:r>
      <w:r w:rsidR="006D21F5" w:rsidRPr="002516D0">
        <w:rPr>
          <w:lang w:val="ru-RU"/>
        </w:rPr>
        <w:t xml:space="preserve">;  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  <w:t>постановила, что поправки к правилу 8</w:t>
      </w:r>
      <w:r w:rsidRPr="00E8243D">
        <w:rPr>
          <w:i/>
          <w:lang w:val="ru-RU"/>
        </w:rPr>
        <w:t>2quate</w:t>
      </w:r>
      <w:r w:rsidRPr="00E8243D">
        <w:rPr>
          <w:lang w:val="ru-RU"/>
        </w:rPr>
        <w:t>r также применяются к международным заявкам, дата международной подачи которых предшествовала 1 июля 2016 г., если событие, упоминаемое в измененном правиле 8</w:t>
      </w:r>
      <w:r w:rsidRPr="00E8243D">
        <w:rPr>
          <w:i/>
          <w:lang w:val="ru-RU"/>
        </w:rPr>
        <w:t>2quate</w:t>
      </w:r>
      <w:r w:rsidRPr="00E8243D">
        <w:rPr>
          <w:lang w:val="ru-RU"/>
        </w:rPr>
        <w:t>r.1(a), имеет место 1 июля 2016 г. или позднее;</w:t>
      </w:r>
      <w:r w:rsidR="00073272" w:rsidRPr="00E8243D">
        <w:rPr>
          <w:lang w:val="ru-RU"/>
        </w:rPr>
        <w:t xml:space="preserve">  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(iv)</w:t>
      </w:r>
      <w:r w:rsidRPr="00E8243D">
        <w:rPr>
          <w:lang w:val="ru-RU"/>
        </w:rPr>
        <w:tab/>
        <w:t>постановила, что поправки к правилу 92.2(d) применяются также к корреспонденции, полученной Международным бюро 1 июля 2016 г. или позднее, применительно к международным заявкам, дата международной подачи которых предшествовала 1 июля 2016 г., в той степени, в какой это будет предусмотрено во время принятия любой Административной инструкции, составленной в соответствии с этим правилом;</w:t>
      </w:r>
      <w:r w:rsidR="00073272" w:rsidRPr="00E8243D">
        <w:rPr>
          <w:lang w:val="ru-RU"/>
        </w:rPr>
        <w:t xml:space="preserve">  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(v)</w:t>
      </w:r>
      <w:r w:rsidRPr="00E8243D">
        <w:rPr>
          <w:lang w:val="ru-RU"/>
        </w:rPr>
        <w:tab/>
        <w:t>постановила, что поправки  к правилам 1</w:t>
      </w:r>
      <w:r w:rsidRPr="00E8243D">
        <w:rPr>
          <w:i/>
          <w:lang w:val="ru-RU"/>
        </w:rPr>
        <w:t>2bi</w:t>
      </w:r>
      <w:r w:rsidRPr="00E8243D">
        <w:rPr>
          <w:lang w:val="ru-RU"/>
        </w:rPr>
        <w:t>s, 2</w:t>
      </w:r>
      <w:r w:rsidRPr="00E8243D">
        <w:rPr>
          <w:i/>
          <w:lang w:val="ru-RU"/>
        </w:rPr>
        <w:t>3bi</w:t>
      </w:r>
      <w:r w:rsidRPr="00E8243D">
        <w:rPr>
          <w:lang w:val="ru-RU"/>
        </w:rPr>
        <w:t>s, 41, 86 и 95, изложенные в приложении II к настоящему отчету, вступают в силу 1 июля  2017 г. и применяются ко всем международным заявкам, датой международной подачи которых является 1 июля 2017 г. или более поздняя дата;</w:t>
      </w:r>
      <w:r w:rsidR="00073272" w:rsidRPr="00E8243D">
        <w:rPr>
          <w:lang w:val="ru-RU"/>
        </w:rPr>
        <w:t xml:space="preserve">  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(vi)</w:t>
      </w:r>
      <w:r w:rsidRPr="00E8243D">
        <w:rPr>
          <w:lang w:val="ru-RU"/>
        </w:rPr>
        <w:tab/>
        <w:t>постановила, что поправки  к правилам 86 и 95 также применяются к любой международной заявке, дата международной подачи которой предшествовала 1 июля 2017 г. и в отношении которой действия, упоминаемые в статье 22 или статье 39, совершаются 1 июля 2017 г. или позднее;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(vii)</w:t>
      </w:r>
      <w:r w:rsidRPr="00E8243D">
        <w:rPr>
          <w:lang w:val="ru-RU"/>
        </w:rPr>
        <w:tab/>
        <w:t>приняла следующую Договоренность относительно положений, касающихся допущения несоблюдения сроков в связи с общим сбоем в работе систем электронной связи в соответствии с измененным текстом правила 82quater: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8243D">
        <w:rPr>
          <w:lang w:val="ru-RU"/>
        </w:rPr>
        <w:t xml:space="preserve">«Принимая поправки к правилу 82quater.1, Ассамблея отметила, что Получающее Ведомство, Международный поисковый орган, Орган, назначенный для проведения дополнительного поиска, Орган международной предварительной экспертизы или Международное бюро должны, при рассмотрении поданной в соответствии с правилом 82quater.1 просьбы о допущении несоблюдения срока, который не был </w:t>
      </w:r>
      <w:r w:rsidRPr="00E8243D">
        <w:rPr>
          <w:lang w:val="ru-RU"/>
        </w:rPr>
        <w:lastRenderedPageBreak/>
        <w:t>соблюден в связи с общим сбоем в работе систем электронной связи, интерпретировать понятие общего сбоя в работе систем электронной связи как сбой, затрагивающий крупный по площади район или значительное число лиц, в отличие от локальных проблем, затрагивающих конкретное здание или отдельного пользователя»;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(viii)</w:t>
      </w:r>
      <w:r w:rsidRPr="00E8243D">
        <w:rPr>
          <w:lang w:val="ru-RU"/>
        </w:rPr>
        <w:tab/>
        <w:t>приняла следующую Договоренность относительно информации, которая должна предоставляться в соответствии с измененными правилами 86 и 95: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8243D">
        <w:rPr>
          <w:lang w:val="ru-RU"/>
        </w:rPr>
        <w:t>«Принимая поправки к правилу 86.1(iv), Ассамблея отметила, что информация относительно перехода на национальную фазу будет доводиться до сведения широкой публики не только путем ее публикации в Бюллетене на вебсайте системы PATENTSCOPE, но и путем ее включения в состав неструктурированных библиографических данных РСТ, предоставляемых ведомствам и другим подписчикам на абонентские информационные услуги системы PATENTSCOPE».</w:t>
      </w:r>
    </w:p>
    <w:p w:rsidR="00E8243D" w:rsidRPr="00E8243D" w:rsidRDefault="00E8243D" w:rsidP="00E8243D">
      <w:pPr>
        <w:pStyle w:val="Heading1"/>
        <w:rPr>
          <w:b w:val="0"/>
          <w:caps w:val="0"/>
          <w:u w:val="single"/>
          <w:lang w:val="ru-RU"/>
        </w:rPr>
      </w:pPr>
      <w:r w:rsidRPr="00E8243D">
        <w:rPr>
          <w:b w:val="0"/>
          <w:caps w:val="0"/>
          <w:u w:val="single"/>
          <w:lang w:val="ru-RU"/>
        </w:rPr>
        <w:t>Предлагаемые изменения к директивным указаниям Ассамблеи, касающимся установления эквивалентного размера определенных пошлин</w:t>
      </w:r>
    </w:p>
    <w:p w:rsidR="00E8243D" w:rsidRPr="00E8243D" w:rsidRDefault="00E8243D" w:rsidP="00073272">
      <w:pPr>
        <w:rPr>
          <w:lang w:val="ru-RU"/>
        </w:rPr>
      </w:pP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приняла к сведению содержание документа PCT/A/47/5 Rev.;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предложила Секретариату провести дальнейший анализ проблем, связанных с реализацией стратегии хеджирования доходов РСТ в виде пошлин, которые изложены в документе WO/PBC/24/INF.3;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  <w:t>отложила принятие любых решений относительно предлагаемых изменений к Директивным указаниям Ассамблеи, касающимся установления эквивалентного размера определенных пошлин, которые были согласованы Рабочей группой, до завершения проведения такого анализа; и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(iv)</w:t>
      </w:r>
      <w:r w:rsidRPr="00E8243D">
        <w:rPr>
          <w:lang w:val="ru-RU"/>
        </w:rPr>
        <w:tab/>
        <w:t>предложила Секретариату представить отчет о ходе работы на сессии Рабочей группы по РСТ в 2016 г.</w:t>
      </w:r>
    </w:p>
    <w:p w:rsidR="00E8243D" w:rsidRPr="00E8243D" w:rsidRDefault="00E8243D" w:rsidP="00E8243D">
      <w:pPr>
        <w:pStyle w:val="Heading1"/>
        <w:rPr>
          <w:b w:val="0"/>
          <w:caps w:val="0"/>
          <w:u w:val="single"/>
          <w:lang w:val="ru-RU"/>
        </w:rPr>
      </w:pPr>
      <w:r w:rsidRPr="00E8243D">
        <w:rPr>
          <w:b w:val="0"/>
          <w:caps w:val="0"/>
          <w:u w:val="single"/>
          <w:lang w:val="ru-RU"/>
        </w:rPr>
        <w:t xml:space="preserve">Назначение Вышеградского патентного института в качестве </w:t>
      </w:r>
      <w:r w:rsidR="000D0C54">
        <w:rPr>
          <w:b w:val="0"/>
          <w:caps w:val="0"/>
          <w:u w:val="single"/>
          <w:lang w:val="ru-RU"/>
        </w:rPr>
        <w:t>М</w:t>
      </w:r>
      <w:r w:rsidRPr="00E8243D">
        <w:rPr>
          <w:b w:val="0"/>
          <w:caps w:val="0"/>
          <w:u w:val="single"/>
          <w:lang w:val="ru-RU"/>
        </w:rPr>
        <w:t>ежд</w:t>
      </w:r>
      <w:r w:rsidR="000D28C3">
        <w:rPr>
          <w:b w:val="0"/>
          <w:caps w:val="0"/>
          <w:u w:val="single"/>
          <w:lang w:val="ru-RU"/>
        </w:rPr>
        <w:t>ународного поискового органа и О</w:t>
      </w:r>
      <w:r w:rsidRPr="00E8243D">
        <w:rPr>
          <w:b w:val="0"/>
          <w:caps w:val="0"/>
          <w:u w:val="single"/>
          <w:lang w:val="ru-RU"/>
        </w:rPr>
        <w:t>ргана международной предварительной экспертизы в рамках РСТ</w:t>
      </w:r>
    </w:p>
    <w:p w:rsidR="00E8243D" w:rsidRPr="00E8243D" w:rsidRDefault="00E8243D" w:rsidP="00073272">
      <w:pPr>
        <w:rPr>
          <w:lang w:val="ru-RU"/>
        </w:rPr>
      </w:pP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Ассамблея, заслушав представителя Вышеградского патентного института и приняв к сведению рекомендацию Комитета РСТ по техническому сотрудничеству, содержащуюся в пункте 5 документа PCT/A/47/6:</w:t>
      </w:r>
    </w:p>
    <w:p w:rsidR="00E8243D" w:rsidRPr="000D0C54" w:rsidRDefault="000D0C54" w:rsidP="00E8243D">
      <w:pPr>
        <w:pStyle w:val="ONUME"/>
        <w:numPr>
          <w:ilvl w:val="0"/>
          <w:numId w:val="0"/>
        </w:numPr>
        <w:rPr>
          <w:lang w:val="ru-RU"/>
        </w:rPr>
      </w:pPr>
      <w:r w:rsidRPr="000D0C54">
        <w:rPr>
          <w:lang w:val="ru-RU"/>
        </w:rPr>
        <w:t>(</w:t>
      </w:r>
      <w:r w:rsidRPr="000D0C54">
        <w:t>i</w:t>
      </w:r>
      <w:r w:rsidRPr="000D0C54">
        <w:rPr>
          <w:lang w:val="ru-RU"/>
        </w:rPr>
        <w:t>)</w:t>
      </w:r>
      <w:r w:rsidRPr="000D0C54">
        <w:rPr>
          <w:lang w:val="ru-RU"/>
        </w:rPr>
        <w:tab/>
      </w:r>
      <w:r w:rsidR="00E8243D" w:rsidRPr="000D0C54">
        <w:rPr>
          <w:lang w:val="ru-RU"/>
        </w:rPr>
        <w:t>утвердила текст проекта соглашения между Вышеградским патентным институтом и Международным бюро, представленного в приложении к документу PCT/A/47/6;  и</w:t>
      </w:r>
    </w:p>
    <w:p w:rsidR="00E8243D" w:rsidRPr="000D0C54" w:rsidRDefault="000D0C54" w:rsidP="00E8243D">
      <w:pPr>
        <w:rPr>
          <w:lang w:val="ru-RU"/>
        </w:rPr>
      </w:pPr>
      <w:r w:rsidRPr="000D0C54">
        <w:rPr>
          <w:lang w:val="ru-RU"/>
        </w:rPr>
        <w:t>(</w:t>
      </w:r>
      <w:r w:rsidRPr="000D0C54">
        <w:t>ii</w:t>
      </w:r>
      <w:r w:rsidRPr="000D0C54">
        <w:rPr>
          <w:lang w:val="ru-RU"/>
        </w:rPr>
        <w:t>)</w:t>
      </w:r>
      <w:r w:rsidRPr="000D0C54">
        <w:rPr>
          <w:lang w:val="ru-RU"/>
        </w:rPr>
        <w:tab/>
      </w:r>
      <w:r w:rsidR="00E8243D" w:rsidRPr="000D0C54">
        <w:rPr>
          <w:lang w:val="ru-RU"/>
        </w:rPr>
        <w:t>назначила В</w:t>
      </w:r>
      <w:r w:rsidR="000D28C3">
        <w:rPr>
          <w:lang w:val="ru-RU"/>
        </w:rPr>
        <w:t>ышеградский патентный институт М</w:t>
      </w:r>
      <w:r w:rsidR="00E8243D" w:rsidRPr="000D0C54">
        <w:rPr>
          <w:lang w:val="ru-RU"/>
        </w:rPr>
        <w:t>еж</w:t>
      </w:r>
      <w:r w:rsidR="000D28C3">
        <w:rPr>
          <w:lang w:val="ru-RU"/>
        </w:rPr>
        <w:t>дународным поисковым органом и О</w:t>
      </w:r>
      <w:r w:rsidR="00E8243D" w:rsidRPr="000D0C54">
        <w:rPr>
          <w:lang w:val="ru-RU"/>
        </w:rPr>
        <w:t>рганом международной предварительной экспертизы с момента вступления в силу упомянутого соглашения и до 31 декабря 2017 г.</w:t>
      </w:r>
    </w:p>
    <w:p w:rsidR="00E8243D" w:rsidRPr="006D21F5" w:rsidRDefault="006D21F5" w:rsidP="00E8243D">
      <w:pPr>
        <w:pStyle w:val="Heading1"/>
        <w:rPr>
          <w:b w:val="0"/>
          <w:caps w:val="0"/>
          <w:u w:val="single"/>
          <w:lang w:val="ru-RU"/>
        </w:rPr>
      </w:pPr>
      <w:r>
        <w:rPr>
          <w:b w:val="0"/>
          <w:caps w:val="0"/>
          <w:u w:val="single"/>
          <w:lang w:val="ru-RU"/>
        </w:rPr>
        <w:t>П</w:t>
      </w:r>
      <w:r w:rsidRPr="006D21F5">
        <w:rPr>
          <w:b w:val="0"/>
          <w:caps w:val="0"/>
          <w:u w:val="single"/>
          <w:lang w:val="ru-RU"/>
        </w:rPr>
        <w:t xml:space="preserve">оправки к соглашению в отношении функционирования </w:t>
      </w:r>
      <w:r>
        <w:rPr>
          <w:b w:val="0"/>
          <w:caps w:val="0"/>
          <w:u w:val="single"/>
          <w:lang w:val="ru-RU"/>
        </w:rPr>
        <w:t>Г</w:t>
      </w:r>
      <w:r w:rsidRPr="006D21F5">
        <w:rPr>
          <w:b w:val="0"/>
          <w:caps w:val="0"/>
          <w:u w:val="single"/>
          <w:lang w:val="ru-RU"/>
        </w:rPr>
        <w:t xml:space="preserve">осударственной службы интеллектуальной собственности </w:t>
      </w:r>
      <w:r>
        <w:rPr>
          <w:b w:val="0"/>
          <w:caps w:val="0"/>
          <w:u w:val="single"/>
          <w:lang w:val="ru-RU"/>
        </w:rPr>
        <w:t>У</w:t>
      </w:r>
      <w:r w:rsidRPr="006D21F5">
        <w:rPr>
          <w:b w:val="0"/>
          <w:caps w:val="0"/>
          <w:u w:val="single"/>
          <w:lang w:val="ru-RU"/>
        </w:rPr>
        <w:t xml:space="preserve">краины в качестве </w:t>
      </w:r>
      <w:r>
        <w:rPr>
          <w:b w:val="0"/>
          <w:caps w:val="0"/>
          <w:u w:val="single"/>
          <w:lang w:val="ru-RU"/>
        </w:rPr>
        <w:t>М</w:t>
      </w:r>
      <w:r w:rsidRPr="006D21F5">
        <w:rPr>
          <w:b w:val="0"/>
          <w:caps w:val="0"/>
          <w:u w:val="single"/>
          <w:lang w:val="ru-RU"/>
        </w:rPr>
        <w:t>ежд</w:t>
      </w:r>
      <w:r w:rsidR="000D28C3">
        <w:rPr>
          <w:b w:val="0"/>
          <w:caps w:val="0"/>
          <w:u w:val="single"/>
          <w:lang w:val="ru-RU"/>
        </w:rPr>
        <w:t>ународного поискового органа и О</w:t>
      </w:r>
      <w:r w:rsidRPr="006D21F5">
        <w:rPr>
          <w:b w:val="0"/>
          <w:caps w:val="0"/>
          <w:u w:val="single"/>
          <w:lang w:val="ru-RU"/>
        </w:rPr>
        <w:t xml:space="preserve">ргана международной предварительной экспертизы в соответствии с </w:t>
      </w:r>
      <w:r>
        <w:rPr>
          <w:b w:val="0"/>
          <w:caps w:val="0"/>
          <w:u w:val="single"/>
          <w:lang w:val="ru-RU"/>
        </w:rPr>
        <w:t>РСТ</w:t>
      </w:r>
    </w:p>
    <w:p w:rsidR="00E8243D" w:rsidRPr="00E8243D" w:rsidRDefault="00E8243D" w:rsidP="00073272">
      <w:pPr>
        <w:rPr>
          <w:lang w:val="ru-RU"/>
        </w:rPr>
      </w:pPr>
    </w:p>
    <w:p w:rsidR="00E8243D" w:rsidRPr="00E8243D" w:rsidRDefault="00E8243D" w:rsidP="00E8243D">
      <w:pPr>
        <w:pStyle w:val="ONUME"/>
        <w:keepNext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Ассамблея: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приняла к сведению содержание документа PCT/A/47/7; и</w:t>
      </w:r>
    </w:p>
    <w:p w:rsidR="00E8243D" w:rsidRPr="00E8243D" w:rsidRDefault="00E8243D" w:rsidP="00E8243D">
      <w:pPr>
        <w:pStyle w:val="ONUME"/>
        <w:numPr>
          <w:ilvl w:val="0"/>
          <w:numId w:val="0"/>
        </w:numPr>
        <w:rPr>
          <w:lang w:val="ru-RU"/>
        </w:rPr>
      </w:pPr>
      <w:r w:rsidRPr="00E8243D">
        <w:rPr>
          <w:lang w:val="ru-RU"/>
        </w:rPr>
        <w:lastRenderedPageBreak/>
        <w:t>(ii)</w:t>
      </w:r>
      <w:r w:rsidRPr="00E8243D">
        <w:rPr>
          <w:lang w:val="ru-RU"/>
        </w:rPr>
        <w:tab/>
        <w:t xml:space="preserve">утвердила поправки к Соглашению между Государственной службой интеллектуальной собственности Украины и Международным бюро в том виде, </w:t>
      </w:r>
      <w:r w:rsidR="000D28C3">
        <w:rPr>
          <w:lang w:val="ru-RU"/>
        </w:rPr>
        <w:t>в каком</w:t>
      </w:r>
      <w:r w:rsidRPr="00E8243D">
        <w:rPr>
          <w:lang w:val="ru-RU"/>
        </w:rPr>
        <w:t xml:space="preserve"> они изложены в </w:t>
      </w:r>
      <w:r w:rsidR="000D28C3">
        <w:rPr>
          <w:lang w:val="ru-RU"/>
        </w:rPr>
        <w:t>п</w:t>
      </w:r>
      <w:r w:rsidRPr="00E8243D">
        <w:rPr>
          <w:lang w:val="ru-RU"/>
        </w:rPr>
        <w:t>риложении к документу PCT/A/47/7.</w:t>
      </w:r>
    </w:p>
    <w:p w:rsidR="00E8243D" w:rsidRPr="006D21F5" w:rsidRDefault="006D21F5" w:rsidP="00E8243D">
      <w:pPr>
        <w:pStyle w:val="Heading1"/>
        <w:rPr>
          <w:b w:val="0"/>
          <w:caps w:val="0"/>
          <w:u w:val="single"/>
          <w:lang w:val="ru-RU"/>
        </w:rPr>
      </w:pPr>
      <w:r w:rsidRPr="006D21F5">
        <w:rPr>
          <w:b w:val="0"/>
          <w:caps w:val="0"/>
          <w:u w:val="single"/>
          <w:lang w:val="ru-RU"/>
        </w:rPr>
        <w:t>В</w:t>
      </w:r>
      <w:r w:rsidR="00E8243D" w:rsidRPr="006D21F5">
        <w:rPr>
          <w:b w:val="0"/>
          <w:caps w:val="0"/>
          <w:u w:val="single"/>
          <w:lang w:val="ru-RU"/>
        </w:rPr>
        <w:t xml:space="preserve">опросы, касающиеся Лиссабонского союза:  </w:t>
      </w:r>
      <w:r w:rsidRPr="006D21F5">
        <w:rPr>
          <w:b w:val="0"/>
          <w:caps w:val="0"/>
          <w:u w:val="single"/>
          <w:lang w:val="ru-RU"/>
        </w:rPr>
        <w:t>предложение Соединенных Штатов Америки</w:t>
      </w:r>
      <w:r w:rsidR="00E8243D" w:rsidRPr="006D21F5">
        <w:rPr>
          <w:b w:val="0"/>
          <w:caps w:val="0"/>
          <w:u w:val="single"/>
          <w:lang w:val="ru-RU"/>
        </w:rPr>
        <w:t xml:space="preserve"> Ассамблее Международного союз</w:t>
      </w:r>
      <w:r w:rsidRPr="006D21F5">
        <w:rPr>
          <w:b w:val="0"/>
          <w:caps w:val="0"/>
          <w:u w:val="single"/>
          <w:lang w:val="ru-RU"/>
        </w:rPr>
        <w:t>а</w:t>
      </w:r>
      <w:r w:rsidR="00E8243D" w:rsidRPr="006D21F5">
        <w:rPr>
          <w:b w:val="0"/>
          <w:caps w:val="0"/>
          <w:u w:val="single"/>
          <w:lang w:val="ru-RU"/>
        </w:rPr>
        <w:t xml:space="preserve"> патентной кооперации</w:t>
      </w:r>
    </w:p>
    <w:p w:rsidR="00E8243D" w:rsidRPr="00E8243D" w:rsidRDefault="00E8243D" w:rsidP="00073272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Ассамблея Союза РСТ рассмотрела документ PCT/A/47/8 и не достигла консенсуса.</w:t>
      </w:r>
    </w:p>
    <w:p w:rsidR="00E8243D" w:rsidRPr="00E8243D" w:rsidRDefault="00E8243D" w:rsidP="0046575C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20 СВОДНОЙ ПОВЕСТКИ ДНЯ</w:t>
      </w:r>
    </w:p>
    <w:p w:rsidR="00E8243D" w:rsidRPr="00E8243D" w:rsidRDefault="00E8243D" w:rsidP="00D813B7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МАДРИДСКАЯ СИСТЕМА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u w:val="single"/>
          <w:lang w:val="ru-RU" w:eastAsia="en-US"/>
        </w:rPr>
      </w:pPr>
      <w:r w:rsidRPr="00E8243D">
        <w:rPr>
          <w:rFonts w:eastAsia="Times New Roman"/>
          <w:u w:val="single"/>
          <w:lang w:val="ru-RU" w:eastAsia="en-US"/>
        </w:rPr>
        <w:t>Заключительный отчет об осуществлении Программы модернизации информационных технологий (Мадридская система международной регистрации)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Ассамблея приняла к сведению «Заключительный отчет об осуществлении Программы модернизации информационных технологий (Мадридская система международной регистрации)» (документ MM/A/49/1).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u w:val="single"/>
          <w:lang w:val="ru-RU" w:eastAsia="en-US"/>
        </w:rPr>
      </w:pPr>
      <w:r w:rsidRPr="00E8243D">
        <w:rPr>
          <w:rFonts w:eastAsia="Times New Roman"/>
          <w:u w:val="single"/>
          <w:lang w:val="ru-RU" w:eastAsia="en-US"/>
        </w:rPr>
        <w:t>Отчет о ходе создания базы данных о товарах и услугах Мадридской системы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lang w:val="ru-RU" w:eastAsia="en-US"/>
        </w:rPr>
      </w:pPr>
      <w:r w:rsidRPr="00E8243D">
        <w:rPr>
          <w:rFonts w:eastAsia="Times New Roman"/>
          <w:lang w:val="ru-RU" w:eastAsia="en-US"/>
        </w:rPr>
        <w:t>Ассамблея:</w:t>
      </w:r>
      <w:r w:rsidR="00AB49A0" w:rsidRPr="00E8243D">
        <w:rPr>
          <w:rFonts w:eastAsia="Times New Roman"/>
          <w:lang w:val="ru-RU" w:eastAsia="en-US"/>
        </w:rPr>
        <w:t xml:space="preserve">  </w:t>
      </w:r>
    </w:p>
    <w:p w:rsidR="00E8243D" w:rsidRPr="00E8243D" w:rsidRDefault="00E8243D" w:rsidP="00AB49A0">
      <w:pPr>
        <w:rPr>
          <w:rFonts w:eastAsia="Times New Roman"/>
          <w:lang w:val="ru-RU" w:eastAsia="en-US"/>
        </w:rPr>
      </w:pPr>
    </w:p>
    <w:p w:rsidR="00E8243D" w:rsidRPr="00E8243D" w:rsidRDefault="000D0C54" w:rsidP="00E8243D">
      <w:pPr>
        <w:rPr>
          <w:rFonts w:eastAsia="Times New Roman"/>
          <w:lang w:val="ru-RU" w:eastAsia="en-US"/>
        </w:rPr>
      </w:pPr>
      <w:r w:rsidRPr="000D0C54">
        <w:rPr>
          <w:rFonts w:eastAsia="Times New Roman"/>
          <w:lang w:val="ru-RU" w:eastAsia="en-US"/>
        </w:rPr>
        <w:t>(</w:t>
      </w:r>
      <w:r>
        <w:rPr>
          <w:rFonts w:eastAsia="Times New Roman"/>
          <w:lang w:eastAsia="en-US"/>
        </w:rPr>
        <w:t>i</w:t>
      </w:r>
      <w:r w:rsidRPr="000D0C54">
        <w:rPr>
          <w:rFonts w:eastAsia="Times New Roman"/>
          <w:lang w:val="ru-RU" w:eastAsia="en-US"/>
        </w:rPr>
        <w:t>)</w:t>
      </w:r>
      <w:r w:rsidRPr="000D0C54">
        <w:rPr>
          <w:rFonts w:eastAsia="Times New Roman"/>
          <w:lang w:val="ru-RU" w:eastAsia="en-US"/>
        </w:rPr>
        <w:tab/>
      </w:r>
      <w:r w:rsidR="00E8243D" w:rsidRPr="00E8243D">
        <w:rPr>
          <w:rFonts w:eastAsia="Times New Roman"/>
          <w:lang w:val="ru-RU" w:eastAsia="en-US"/>
        </w:rPr>
        <w:t>приняла к сведению «Отчет о ходе создания базы данных о товарах и услугах Мадридской системы» (документ MM/A/49/2), в том числе его пункт 27, который касается остающихся средств по проектам;  и</w:t>
      </w:r>
    </w:p>
    <w:p w:rsidR="00E8243D" w:rsidRPr="00E8243D" w:rsidRDefault="00E8243D" w:rsidP="00AC7D20">
      <w:pPr>
        <w:rPr>
          <w:rFonts w:eastAsia="Times New Roman"/>
          <w:lang w:val="ru-RU" w:eastAsia="en-US"/>
        </w:rPr>
      </w:pPr>
    </w:p>
    <w:p w:rsidR="00E8243D" w:rsidRPr="00E8243D" w:rsidRDefault="000D0C54" w:rsidP="00E8243D">
      <w:pPr>
        <w:contextualSpacing/>
        <w:rPr>
          <w:lang w:val="ru-RU"/>
        </w:rPr>
      </w:pPr>
      <w:r w:rsidRPr="000D0C54">
        <w:rPr>
          <w:lang w:val="ru-RU"/>
        </w:rPr>
        <w:t>(</w:t>
      </w:r>
      <w:r>
        <w:t>ii</w:t>
      </w:r>
      <w:r w:rsidRPr="000D0C54">
        <w:rPr>
          <w:lang w:val="ru-RU"/>
        </w:rPr>
        <w:t>)</w:t>
      </w:r>
      <w:r w:rsidRPr="000D0C54">
        <w:rPr>
          <w:lang w:val="ru-RU"/>
        </w:rPr>
        <w:tab/>
      </w:r>
      <w:r w:rsidR="00E8243D" w:rsidRPr="00E8243D">
        <w:rPr>
          <w:lang w:val="ru-RU"/>
        </w:rPr>
        <w:t>просила Международное бюро представить Ассамблее в 2016 г. новый отчет о ходе создания базы данных о товарах и услугах Мадридской системы, в том числе об использовании остающихся средств по проектам.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u w:val="single"/>
          <w:lang w:val="ru-RU" w:eastAsia="en-US"/>
        </w:rPr>
      </w:pPr>
      <w:r w:rsidRPr="00E8243D">
        <w:rPr>
          <w:rFonts w:eastAsia="Times New Roman"/>
          <w:u w:val="single"/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E8243D" w:rsidRPr="00E8243D" w:rsidRDefault="00E8243D" w:rsidP="00AB49A0">
      <w:pPr>
        <w:rPr>
          <w:rFonts w:eastAsia="Times New Roman"/>
          <w:lang w:val="ru-RU" w:eastAsia="en-US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Ассамблея приняла поправки к правилам 5 и 36 Общей инструкции, так что эти поправки вступят в силу 1 апреля 2016 г., а поправки к правилам 9 и 24 Общей инструкции вступят в силу 1 ноября 2017 г., как сказано в приложениях к документу «Предлагаемые поправки к Общей инструкции к Мадридскому соглашению о международной регистрации знаков и Протоколу к этому Соглашению» (документ MM/A/49/3).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u w:val="single"/>
          <w:lang w:val="ru-RU" w:eastAsia="en-US"/>
        </w:rPr>
      </w:pPr>
      <w:r w:rsidRPr="00E8243D">
        <w:rPr>
          <w:rFonts w:eastAsia="Times New Roman"/>
          <w:u w:val="single"/>
          <w:lang w:val="ru-RU" w:eastAsia="en-US"/>
        </w:rPr>
        <w:t>Вопросы, касающиеся Мадридского и Лиссабонского союзов:  предложение Соединенных Штатов Америки Ассамблее Мадридского союза</w:t>
      </w:r>
    </w:p>
    <w:p w:rsidR="00E8243D" w:rsidRPr="00E8243D" w:rsidRDefault="00E8243D" w:rsidP="00AB49A0">
      <w:pPr>
        <w:rPr>
          <w:rFonts w:eastAsia="Times New Roman"/>
          <w:lang w:val="ru-RU" w:eastAsia="en-US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Ассамблея Мадридского союза рассмотрела документ MM/A/49/4 и не достигла консенсуса.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0D0C54" w:rsidRDefault="000D0C54">
      <w:pPr>
        <w:rPr>
          <w:lang w:val="ru-RU"/>
        </w:rPr>
      </w:pPr>
      <w:r>
        <w:rPr>
          <w:lang w:val="ru-RU"/>
        </w:rPr>
        <w:br w:type="page"/>
      </w: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lastRenderedPageBreak/>
        <w:t>ПУНКТ 21 СВОДНОЙ ПОВЕСТКИ ДНЯ</w:t>
      </w:r>
    </w:p>
    <w:p w:rsidR="00E8243D" w:rsidRPr="00E8243D" w:rsidRDefault="00E8243D" w:rsidP="00D813B7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rFonts w:eastAsia="MS Mincho"/>
          <w:szCs w:val="22"/>
          <w:lang w:val="ru-RU" w:eastAsia="ja-JP"/>
        </w:rPr>
      </w:pPr>
      <w:r w:rsidRPr="00E8243D">
        <w:rPr>
          <w:rFonts w:eastAsia="MS Mincho"/>
          <w:szCs w:val="22"/>
          <w:lang w:val="ru-RU" w:eastAsia="ja-JP"/>
        </w:rPr>
        <w:t>ГААГСКАЯ СИСТЕМА</w:t>
      </w:r>
    </w:p>
    <w:p w:rsidR="00E8243D" w:rsidRPr="00E8243D" w:rsidRDefault="00E8243D" w:rsidP="00D813B7">
      <w:pPr>
        <w:pStyle w:val="Endofdocument-Annex"/>
        <w:ind w:left="0"/>
        <w:rPr>
          <w:rFonts w:eastAsia="MS Mincho"/>
          <w:szCs w:val="22"/>
          <w:lang w:val="ru-RU" w:eastAsia="ja-JP"/>
        </w:rPr>
      </w:pPr>
    </w:p>
    <w:p w:rsidR="00E8243D" w:rsidRPr="00E8243D" w:rsidRDefault="00E8243D" w:rsidP="00E8243D">
      <w:pPr>
        <w:rPr>
          <w:u w:val="single"/>
          <w:lang w:val="ru-RU"/>
        </w:rPr>
      </w:pPr>
      <w:r w:rsidRPr="00E8243D">
        <w:rPr>
          <w:u w:val="single"/>
          <w:lang w:val="ru-RU"/>
        </w:rPr>
        <w:t>Заключительный отчет об осуществлении программы модернизации информационных технологий (Гаагской система международной регистрации)</w:t>
      </w:r>
      <w:r w:rsidR="00E43806" w:rsidRPr="00E8243D">
        <w:rPr>
          <w:u w:val="single"/>
          <w:lang w:val="ru-RU"/>
        </w:rPr>
        <w:t xml:space="preserve"> 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Ассамблея приняла к сведению «Заключительный отчет об осуществлении программы модернизации информационных технологий (Гаагская система международной регистрации)» (документ H/A/35/1).</w:t>
      </w:r>
    </w:p>
    <w:p w:rsidR="00E8243D" w:rsidRPr="00E8243D" w:rsidRDefault="00E8243D" w:rsidP="00D813B7">
      <w:pPr>
        <w:pStyle w:val="Endofdocument-Annex"/>
        <w:ind w:left="0"/>
        <w:rPr>
          <w:lang w:val="ru-RU"/>
        </w:rPr>
      </w:pPr>
    </w:p>
    <w:p w:rsidR="00E8243D" w:rsidRPr="00E8243D" w:rsidRDefault="00E8243D" w:rsidP="00D813B7">
      <w:pPr>
        <w:pStyle w:val="Endofdocument-Annex"/>
        <w:ind w:left="0"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22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ЛИССАБОНСКАЯ СИСТЕМА</w:t>
      </w:r>
    </w:p>
    <w:p w:rsidR="00E8243D" w:rsidRPr="00E8243D" w:rsidRDefault="00E8243D" w:rsidP="00D813B7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Heading3"/>
        <w:spacing w:before="0" w:after="0"/>
        <w:rPr>
          <w:lang w:val="ru-RU"/>
        </w:rPr>
      </w:pPr>
      <w:r w:rsidRPr="00E8243D">
        <w:rPr>
          <w:lang w:val="ru-RU"/>
        </w:rPr>
        <w:t>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</w:t>
      </w:r>
    </w:p>
    <w:p w:rsidR="00E8243D" w:rsidRPr="00E8243D" w:rsidRDefault="00E8243D" w:rsidP="001C1DFD">
      <w:pPr>
        <w:rPr>
          <w:lang w:val="ru-RU"/>
        </w:rPr>
      </w:pPr>
    </w:p>
    <w:p w:rsidR="00E8243D" w:rsidRDefault="00E8243D" w:rsidP="00E8243D">
      <w:pPr>
        <w:pStyle w:val="ONUME"/>
        <w:numPr>
          <w:ilvl w:val="0"/>
          <w:numId w:val="0"/>
        </w:numPr>
      </w:pPr>
      <w:r w:rsidRPr="00E8243D">
        <w:rPr>
          <w:lang w:val="ru-RU"/>
        </w:rPr>
        <w:t>Ассамблея:</w:t>
      </w:r>
    </w:p>
    <w:p w:rsidR="00E8243D" w:rsidRPr="000D0C54" w:rsidRDefault="00E8243D" w:rsidP="00E8243D">
      <w:pPr>
        <w:numPr>
          <w:ilvl w:val="0"/>
          <w:numId w:val="16"/>
        </w:numPr>
        <w:ind w:left="0" w:right="5" w:firstLine="0"/>
        <w:rPr>
          <w:lang w:val="ru-RU"/>
        </w:rPr>
      </w:pPr>
      <w:r w:rsidRPr="000D0C54">
        <w:rPr>
          <w:lang w:val="ru-RU"/>
        </w:rPr>
        <w:t>приняла к сведению содержание документа «Итоги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регистрации» (документ LI/A/32/1);</w:t>
      </w:r>
      <w:r w:rsidR="001C1DFD" w:rsidRPr="000D0C54">
        <w:rPr>
          <w:lang w:val="ru-RU"/>
        </w:rPr>
        <w:t xml:space="preserve">  </w:t>
      </w:r>
    </w:p>
    <w:p w:rsidR="00E8243D" w:rsidRPr="00E8243D" w:rsidRDefault="00E8243D" w:rsidP="00AC7D20">
      <w:pPr>
        <w:ind w:right="5"/>
        <w:rPr>
          <w:lang w:val="ru-RU"/>
        </w:rPr>
      </w:pPr>
    </w:p>
    <w:p w:rsidR="00E8243D" w:rsidRPr="00E8243D" w:rsidRDefault="00E8243D" w:rsidP="00E8243D">
      <w:pPr>
        <w:numPr>
          <w:ilvl w:val="0"/>
          <w:numId w:val="16"/>
        </w:numPr>
        <w:ind w:left="0" w:right="5" w:firstLine="0"/>
        <w:rPr>
          <w:lang w:val="ru-RU"/>
        </w:rPr>
      </w:pPr>
      <w:r w:rsidRPr="00E8243D">
        <w:rPr>
          <w:lang w:val="ru-RU"/>
        </w:rPr>
        <w:t>одобрила создание Рабочей группы по подготовке Общей инструкции к Лиссабонскому соглашению и Женевскому акту Лиссабонского соглашения; и</w:t>
      </w:r>
    </w:p>
    <w:p w:rsidR="00E8243D" w:rsidRPr="00E8243D" w:rsidRDefault="00E8243D" w:rsidP="00AC7D20">
      <w:pPr>
        <w:pStyle w:val="ListParagraph"/>
        <w:ind w:left="0"/>
        <w:rPr>
          <w:lang w:val="ru-RU"/>
        </w:rPr>
      </w:pPr>
    </w:p>
    <w:p w:rsidR="00E8243D" w:rsidRPr="00E8243D" w:rsidRDefault="00E8243D" w:rsidP="00E8243D">
      <w:pPr>
        <w:numPr>
          <w:ilvl w:val="0"/>
          <w:numId w:val="16"/>
        </w:numPr>
        <w:ind w:left="0" w:right="5" w:firstLine="0"/>
        <w:rPr>
          <w:lang w:val="ru-RU"/>
        </w:rPr>
      </w:pPr>
      <w:r w:rsidRPr="00E8243D">
        <w:rPr>
          <w:lang w:val="ru-RU"/>
        </w:rPr>
        <w:t>установила арабский, китайский и русский языки в качестве языков, на которых составляются официальные тексты Лиссабонского соглашения и Инструкции к нему.</w:t>
      </w:r>
    </w:p>
    <w:p w:rsidR="00E8243D" w:rsidRPr="00E8243D" w:rsidRDefault="00E8243D" w:rsidP="001C1DFD">
      <w:pPr>
        <w:pStyle w:val="ListParagraph"/>
        <w:rPr>
          <w:lang w:val="ru-RU"/>
        </w:rPr>
      </w:pPr>
    </w:p>
    <w:p w:rsidR="00E8243D" w:rsidRPr="00E8243D" w:rsidRDefault="00E8243D" w:rsidP="00E8243D">
      <w:pPr>
        <w:pStyle w:val="Heading3"/>
        <w:rPr>
          <w:lang w:val="ru-RU" w:eastAsia="en-US"/>
        </w:rPr>
      </w:pPr>
      <w:r w:rsidRPr="00E8243D">
        <w:rPr>
          <w:lang w:val="ru-RU" w:eastAsia="en-US"/>
        </w:rPr>
        <w:t>Предложение об обновлении перечня пошлин, содержащегося в правиле 23 Инструкции к Лиссабонскому соглашению</w:t>
      </w:r>
    </w:p>
    <w:p w:rsidR="00E8243D" w:rsidRPr="00E8243D" w:rsidRDefault="00E8243D" w:rsidP="001C1DFD">
      <w:pPr>
        <w:rPr>
          <w:lang w:val="ru-RU"/>
        </w:rPr>
      </w:pPr>
    </w:p>
    <w:p w:rsidR="00E8243D" w:rsidRDefault="00E8243D" w:rsidP="00E8243D">
      <w:pPr>
        <w:pStyle w:val="Endofdocument"/>
        <w:tabs>
          <w:tab w:val="clear" w:pos="567"/>
        </w:tabs>
        <w:rPr>
          <w:lang w:eastAsia="en-US"/>
        </w:rPr>
      </w:pPr>
      <w:r w:rsidRPr="00E8243D">
        <w:rPr>
          <w:lang w:val="ru-RU"/>
        </w:rPr>
        <w:t>Ассамблея:</w:t>
      </w:r>
      <w:r w:rsidR="001C1DFD">
        <w:t xml:space="preserve"> </w:t>
      </w:r>
    </w:p>
    <w:p w:rsidR="00E8243D" w:rsidRPr="00E8243D" w:rsidRDefault="00E8243D" w:rsidP="00E8243D">
      <w:pPr>
        <w:numPr>
          <w:ilvl w:val="2"/>
          <w:numId w:val="17"/>
        </w:numPr>
        <w:tabs>
          <w:tab w:val="left" w:pos="567"/>
          <w:tab w:val="left" w:pos="1134"/>
        </w:tabs>
        <w:ind w:left="0"/>
        <w:rPr>
          <w:lang w:val="ru-RU"/>
        </w:rPr>
      </w:pPr>
      <w:r w:rsidRPr="00E8243D">
        <w:rPr>
          <w:lang w:val="ru-RU"/>
        </w:rPr>
        <w:t>приняла к сведению содержание документа LI/A/32/2;</w:t>
      </w:r>
    </w:p>
    <w:p w:rsidR="00E8243D" w:rsidRPr="00E8243D" w:rsidRDefault="00E8243D" w:rsidP="00AC7D20">
      <w:pPr>
        <w:tabs>
          <w:tab w:val="left" w:pos="567"/>
          <w:tab w:val="left" w:pos="1134"/>
        </w:tabs>
        <w:rPr>
          <w:lang w:val="ru-RU"/>
        </w:rPr>
      </w:pPr>
    </w:p>
    <w:p w:rsidR="00E8243D" w:rsidRPr="00E8243D" w:rsidRDefault="00E8243D" w:rsidP="00E8243D">
      <w:pPr>
        <w:numPr>
          <w:ilvl w:val="2"/>
          <w:numId w:val="17"/>
        </w:numPr>
        <w:tabs>
          <w:tab w:val="left" w:pos="567"/>
          <w:tab w:val="left" w:pos="1134"/>
        </w:tabs>
        <w:ind w:left="0"/>
        <w:rPr>
          <w:lang w:val="ru-RU"/>
        </w:rPr>
      </w:pPr>
      <w:r w:rsidRPr="00E8243D">
        <w:rPr>
          <w:lang w:val="ru-RU"/>
        </w:rPr>
        <w:t>постановила изменить суммы пошлин, упомянутые в правиле 23 Лиссабонской инструкции</w:t>
      </w:r>
      <w:r w:rsidR="000D28C3">
        <w:rPr>
          <w:lang w:val="ru-RU"/>
        </w:rPr>
        <w:t>,</w:t>
      </w:r>
      <w:r w:rsidRPr="00E8243D">
        <w:rPr>
          <w:lang w:val="ru-RU"/>
        </w:rPr>
        <w:t xml:space="preserve"> начиная с 1 января 2016 г. следующим образом:  (i) пошлина за международную регистрацию – 1 000 шв. франков;  (ii) пошлина за изменение международной регистрации – 500 шв. франков;  (iii) пошлина за выписку из Международного реестра – 150 шв. франков;  (iv) пошлина за предоставление свидетельства или какой-либо другой информации в письменном виде относительно содержания Международного реестра – 100 шв. франков;</w:t>
      </w:r>
      <w:r w:rsidR="001C1DFD" w:rsidRPr="00E8243D">
        <w:rPr>
          <w:lang w:val="ru-RU"/>
        </w:rPr>
        <w:t xml:space="preserve">  </w:t>
      </w:r>
    </w:p>
    <w:p w:rsidR="00E8243D" w:rsidRPr="00E8243D" w:rsidRDefault="00E8243D" w:rsidP="00AC7D20">
      <w:pPr>
        <w:pStyle w:val="ListParagraph"/>
        <w:tabs>
          <w:tab w:val="left" w:pos="567"/>
        </w:tabs>
        <w:ind w:left="0"/>
        <w:rPr>
          <w:lang w:val="ru-RU"/>
        </w:rPr>
      </w:pPr>
    </w:p>
    <w:p w:rsidR="00E8243D" w:rsidRPr="00E8243D" w:rsidRDefault="00E8243D" w:rsidP="00E8243D">
      <w:pPr>
        <w:numPr>
          <w:ilvl w:val="2"/>
          <w:numId w:val="17"/>
        </w:numPr>
        <w:tabs>
          <w:tab w:val="left" w:pos="567"/>
          <w:tab w:val="left" w:pos="1134"/>
        </w:tabs>
        <w:ind w:left="0"/>
        <w:rPr>
          <w:lang w:val="ru-RU"/>
        </w:rPr>
      </w:pPr>
      <w:r w:rsidRPr="00E8243D">
        <w:rPr>
          <w:lang w:val="ru-RU"/>
        </w:rPr>
        <w:t>постановила, что она будет продолжать регулярно пересматривать размер пошлин.</w:t>
      </w:r>
    </w:p>
    <w:p w:rsidR="00E8243D" w:rsidRPr="00E8243D" w:rsidRDefault="00E8243D" w:rsidP="001C1DFD">
      <w:pPr>
        <w:rPr>
          <w:lang w:val="ru-RU"/>
        </w:rPr>
      </w:pPr>
    </w:p>
    <w:p w:rsidR="000D0C54" w:rsidRDefault="000D0C54">
      <w:pPr>
        <w:rPr>
          <w:bCs/>
          <w:szCs w:val="26"/>
          <w:u w:val="single"/>
          <w:lang w:val="ru-RU" w:eastAsia="en-US"/>
        </w:rPr>
      </w:pPr>
      <w:r>
        <w:rPr>
          <w:lang w:val="ru-RU" w:eastAsia="en-US"/>
        </w:rPr>
        <w:br w:type="page"/>
      </w:r>
    </w:p>
    <w:p w:rsidR="00E8243D" w:rsidRPr="00E8243D" w:rsidRDefault="00E8243D" w:rsidP="00E8243D">
      <w:pPr>
        <w:pStyle w:val="Heading3"/>
        <w:rPr>
          <w:lang w:val="ru-RU" w:eastAsia="en-US"/>
        </w:rPr>
      </w:pPr>
      <w:r w:rsidRPr="00E8243D">
        <w:rPr>
          <w:lang w:val="ru-RU" w:eastAsia="en-US"/>
        </w:rPr>
        <w:lastRenderedPageBreak/>
        <w:t>Варианты обеспечения финансовой стабильности Лиссабонского союза и предложение о создании фонда оборотных средств Лиссабонского союза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Ассамблея Лиссабонской системы, признавая, что у Лиссабонского союза имеется дефицит и что его поступлений не достаточно для покрытия расходов Союза, постановляет:</w:t>
      </w:r>
    </w:p>
    <w:p w:rsidR="00E8243D" w:rsidRPr="00E8243D" w:rsidRDefault="00E8243D" w:rsidP="001C1DFD">
      <w:pPr>
        <w:rPr>
          <w:lang w:val="ru-RU"/>
        </w:rPr>
      </w:pPr>
    </w:p>
    <w:p w:rsidR="00E8243D" w:rsidRPr="000D0C54" w:rsidRDefault="000D0C54" w:rsidP="00E8243D">
      <w:pPr>
        <w:rPr>
          <w:lang w:val="ru-RU"/>
        </w:rPr>
      </w:pPr>
      <w:r w:rsidRPr="000D0C54">
        <w:rPr>
          <w:lang w:val="ru-RU"/>
        </w:rPr>
        <w:t>(</w:t>
      </w:r>
      <w:r>
        <w:t>i</w:t>
      </w:r>
      <w:r w:rsidRPr="000D0C54">
        <w:rPr>
          <w:lang w:val="ru-RU"/>
        </w:rPr>
        <w:t>)</w:t>
      </w:r>
      <w:r w:rsidRPr="000D0C54">
        <w:rPr>
          <w:lang w:val="ru-RU"/>
        </w:rPr>
        <w:tab/>
      </w:r>
      <w:r w:rsidR="00E8243D" w:rsidRPr="00E8243D">
        <w:rPr>
          <w:lang w:val="ru-RU"/>
        </w:rPr>
        <w:t>В соответствии со статьей 11 Лиссабонского соглашения об охране наименований мест происхождения и их международной регистрации («Лиссабонское соглашение») Лиссабонский союз, будучи союзом, финансируемым за счет сборов и пошлин, принимает к сессиям Ассамблей 2016 г. меры для ликвидации прогнозируемого дефицита на двухлетний период, указанного в Программе и бюджете ВОИС на двухлетний период 2016 – 2017 гг. в отношении Лиссабонского союза (1,523 млн шв. франков).</w:t>
      </w:r>
    </w:p>
    <w:p w:rsidR="000D0C54" w:rsidRPr="000D0C54" w:rsidRDefault="000D0C54" w:rsidP="00E8243D">
      <w:pPr>
        <w:rPr>
          <w:lang w:val="ru-RU"/>
        </w:rPr>
      </w:pPr>
    </w:p>
    <w:p w:rsidR="00E8243D" w:rsidRPr="00B91D91" w:rsidRDefault="00E8243D" w:rsidP="00E8243D">
      <w:pPr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При недостаточности таких мер для покрытия прогнозируемого дефицита на двухлетний период, указанного в пункте (i), Лиссабонский союз получит в ходе работы Ассамблеи Лиссабонского союза в 2016 г. заем от союзов, финансируемых за счет взносов.   Данный заем предоставляется на беспроцентной основе и при условии его погашения, когда это позволит состояние резервов Лиссабонского союза.</w:t>
      </w:r>
    </w:p>
    <w:p w:rsidR="000D0C54" w:rsidRPr="00B91D91" w:rsidRDefault="000D0C54" w:rsidP="00E8243D">
      <w:pPr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  <w:t>Лиссабонский союз будет использовать сессии Рабочей группы для обсуждения вопросов, касающихся Лиссабонской системы, в целях рассмотрения аспектов финансовой устойчивости Лиссабонского союза, включая варианты, содержащиеся в документе LI/A/32/3, или любые другие реальные решения, и представления предложения предстоящей сессии Ассамблеи в 2016 г.</w:t>
      </w:r>
    </w:p>
    <w:p w:rsidR="00E8243D" w:rsidRPr="00E8243D" w:rsidRDefault="00E8243D" w:rsidP="001C1DFD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23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0D0C54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Координационный комитет ВОИС принял к сведению сд</w:t>
      </w:r>
      <w:r w:rsidR="000D28C3">
        <w:rPr>
          <w:lang w:val="ru-RU"/>
        </w:rPr>
        <w:t>ел</w:t>
      </w:r>
      <w:r w:rsidRPr="00E8243D">
        <w:rPr>
          <w:lang w:val="ru-RU"/>
        </w:rPr>
        <w:t>анные заявления и попросил своего председателя ознакомить Председателя Ассамблеи Лиссабонского союза с итогами этого обсуждения.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24 СВОДНОЙ ПОВЕСТКИ ДНЯ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ЦЕНТР ВОИС ПО АРБИТРАЖУ И ПОСРЕДНИЧЕСТВУ, ВКЛЮЧАЯ ДОМЕННЫЕ ИМЕНА</w:t>
      </w: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rPr>
          <w:rFonts w:eastAsia="Times New Roman"/>
          <w:szCs w:val="22"/>
          <w:lang w:val="ru-RU"/>
        </w:rPr>
      </w:pPr>
      <w:r w:rsidRPr="00E8243D">
        <w:rPr>
          <w:rFonts w:eastAsia="Times New Roman"/>
          <w:szCs w:val="22"/>
          <w:lang w:val="ru-RU"/>
        </w:rPr>
        <w:t>Генеральная Ассамблея ВОИС приняла к сведению документ «Центр ВОИС по арбитражу и посредничеству, включая доменные имена» (документ WO/GA/47/14).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D813B7">
      <w:pPr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25 СВОДНОЙ ПОВЕСТКИ ДНЯ</w:t>
      </w:r>
    </w:p>
    <w:p w:rsidR="00E8243D" w:rsidRPr="00E8243D" w:rsidRDefault="00E8243D" w:rsidP="00D813B7">
      <w:pPr>
        <w:ind w:left="550" w:hanging="550"/>
        <w:rPr>
          <w:lang w:val="ru-RU"/>
        </w:rPr>
      </w:pPr>
    </w:p>
    <w:p w:rsidR="00E8243D" w:rsidRPr="00E8243D" w:rsidRDefault="00E8243D" w:rsidP="00E8243D">
      <w:pPr>
        <w:pStyle w:val="Endofdocument-Annex"/>
        <w:ind w:left="0"/>
        <w:rPr>
          <w:bCs/>
          <w:szCs w:val="22"/>
          <w:lang w:val="ru-RU"/>
        </w:rPr>
      </w:pPr>
      <w:r w:rsidRPr="00E8243D">
        <w:rPr>
          <w:bCs/>
          <w:szCs w:val="22"/>
          <w:lang w:val="ru-RU"/>
        </w:rPr>
        <w:t>ДОГОВОР О ПАТЕНТНОМ ПРАВЕ (PLT)</w:t>
      </w:r>
    </w:p>
    <w:p w:rsidR="00E8243D" w:rsidRPr="00E8243D" w:rsidRDefault="00E8243D" w:rsidP="00D813B7">
      <w:pPr>
        <w:pStyle w:val="Endofdocument-Annex"/>
        <w:ind w:left="0"/>
        <w:rPr>
          <w:bCs/>
          <w:szCs w:val="22"/>
          <w:lang w:val="ru-RU"/>
        </w:rPr>
      </w:pPr>
    </w:p>
    <w:p w:rsidR="00E8243D" w:rsidRPr="00E8243D" w:rsidRDefault="00E8243D" w:rsidP="00E8243D">
      <w:pPr>
        <w:rPr>
          <w:lang w:val="ru-RU"/>
        </w:rPr>
      </w:pPr>
      <w:r w:rsidRPr="00E8243D">
        <w:rPr>
          <w:lang w:val="ru-RU"/>
        </w:rPr>
        <w:t>Генеральная Ассамблея ВОИС приняла к сведению документ, озаглавленный «Сотрудничество в рамках Согласованных заявлений Дипломатической конференции в отношении Договора о патентном праве (PLT)» (документ WO/GA/47/15).</w:t>
      </w:r>
    </w:p>
    <w:p w:rsidR="00E8243D" w:rsidRPr="00E8243D" w:rsidRDefault="00E8243D">
      <w:pPr>
        <w:rPr>
          <w:lang w:val="ru-RU"/>
        </w:rPr>
      </w:pPr>
    </w:p>
    <w:p w:rsidR="00E8243D" w:rsidRPr="00E8243D" w:rsidRDefault="00E8243D">
      <w:pPr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lastRenderedPageBreak/>
        <w:t>ПУНКТ 26 СВОДНОЙ ПОВЕСТКИ ДНЯ</w:t>
      </w:r>
    </w:p>
    <w:p w:rsidR="00E8243D" w:rsidRPr="00E8243D" w:rsidRDefault="00E8243D" w:rsidP="00D813B7">
      <w:pPr>
        <w:keepNext/>
        <w:tabs>
          <w:tab w:val="num" w:pos="-57"/>
        </w:tabs>
        <w:contextualSpacing/>
        <w:rPr>
          <w:lang w:val="ru-RU"/>
        </w:rPr>
      </w:pPr>
    </w:p>
    <w:p w:rsidR="00E8243D" w:rsidRPr="00E8243D" w:rsidRDefault="00E8243D" w:rsidP="00E8243D">
      <w:pPr>
        <w:keepNext/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СИНГАПУРСКИЙ ДОГОВОР О ЗАКОНАХ ПО ТОВАРНЫМ ЗНАКАМ</w:t>
      </w:r>
    </w:p>
    <w:p w:rsidR="00E8243D" w:rsidRPr="00E8243D" w:rsidRDefault="00E8243D" w:rsidP="00D813B7">
      <w:pPr>
        <w:keepNext/>
        <w:ind w:left="550" w:hanging="550"/>
        <w:rPr>
          <w:lang w:val="ru-RU"/>
        </w:rPr>
      </w:pPr>
    </w:p>
    <w:p w:rsidR="00E8243D" w:rsidRPr="006D21F5" w:rsidRDefault="00E8243D" w:rsidP="00E8243D">
      <w:pPr>
        <w:rPr>
          <w:lang w:val="ru-RU"/>
        </w:rPr>
      </w:pPr>
      <w:r w:rsidRPr="00E8243D">
        <w:rPr>
          <w:lang w:val="ru-RU"/>
        </w:rPr>
        <w:t>Ассамблея приняла к сведению содержание документа «Содействие выполнению положений Сингапурского договора о законах по товарным знакам (STLT)»  (документ STLT/A/8/1).</w:t>
      </w:r>
    </w:p>
    <w:p w:rsidR="00E8243D" w:rsidRPr="006D21F5" w:rsidRDefault="00E8243D">
      <w:pPr>
        <w:rPr>
          <w:lang w:val="ru-RU"/>
        </w:rPr>
      </w:pPr>
    </w:p>
    <w:p w:rsidR="00E8243D" w:rsidRPr="006D21F5" w:rsidRDefault="00E8243D">
      <w:pPr>
        <w:rPr>
          <w:lang w:val="ru-RU"/>
        </w:rPr>
      </w:pPr>
    </w:p>
    <w:p w:rsidR="00E8243D" w:rsidRPr="006D21F5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27 СВОДНОЙ ПОВЕСТКИ ДНЯ</w:t>
      </w:r>
    </w:p>
    <w:p w:rsidR="00E8243D" w:rsidRPr="006D21F5" w:rsidRDefault="00E8243D" w:rsidP="008A0F46">
      <w:pPr>
        <w:ind w:left="550" w:hanging="550"/>
        <w:rPr>
          <w:lang w:val="ru-RU"/>
        </w:rPr>
      </w:pPr>
    </w:p>
    <w:p w:rsidR="00E8243D" w:rsidRPr="006D21F5" w:rsidRDefault="00E8243D" w:rsidP="00E8243D">
      <w:pPr>
        <w:pStyle w:val="Endofdocument-Annex"/>
        <w:ind w:left="0"/>
        <w:rPr>
          <w:bCs/>
          <w:szCs w:val="22"/>
          <w:lang w:val="ru-RU"/>
        </w:rPr>
      </w:pPr>
      <w:r w:rsidRPr="00E8243D">
        <w:rPr>
          <w:bCs/>
          <w:szCs w:val="22"/>
          <w:lang w:val="ru-RU"/>
        </w:rPr>
        <w:t>ВОПРОСЫ, КАСАЮЩИЕСЯ ВЫПОЛНЕНИЯ АДМИНИСТРАТИВНЫХ ФУНКЦИЙ В ОТНОШЕНИИ ЖЕНЕВСКОГО АКТА ЛИССАБОНСКОГО СОГЛАШЕНИЯ</w:t>
      </w:r>
    </w:p>
    <w:p w:rsidR="00E8243D" w:rsidRPr="006D21F5" w:rsidRDefault="00E8243D" w:rsidP="008A0F46">
      <w:pPr>
        <w:pStyle w:val="Endofdocument-Annex"/>
        <w:ind w:left="0"/>
        <w:rPr>
          <w:bCs/>
          <w:szCs w:val="22"/>
          <w:lang w:val="ru-RU"/>
        </w:rPr>
      </w:pPr>
    </w:p>
    <w:p w:rsidR="00E8243D" w:rsidRPr="006D21F5" w:rsidRDefault="00E8243D" w:rsidP="00E8243D">
      <w:pPr>
        <w:rPr>
          <w:lang w:val="ru-RU"/>
        </w:rPr>
      </w:pPr>
      <w:r w:rsidRPr="00E8243D">
        <w:rPr>
          <w:lang w:val="ru-RU"/>
        </w:rPr>
        <w:t>Генеральная Ассамблея рассмотрела документ WO/GA/47/3 и не достигла консенсуса.</w:t>
      </w:r>
    </w:p>
    <w:p w:rsidR="00E8243D" w:rsidRPr="006D21F5" w:rsidRDefault="00E8243D">
      <w:pPr>
        <w:rPr>
          <w:lang w:val="ru-RU"/>
        </w:rPr>
      </w:pPr>
    </w:p>
    <w:p w:rsidR="00E8243D" w:rsidRPr="006D21F5" w:rsidRDefault="00E8243D">
      <w:pPr>
        <w:rPr>
          <w:lang w:val="ru-RU"/>
        </w:rPr>
      </w:pPr>
    </w:p>
    <w:p w:rsidR="00E8243D" w:rsidRPr="006D21F5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28 СВОДНОЙ ПОВЕСТКИ ДНЯ</w:t>
      </w:r>
    </w:p>
    <w:p w:rsidR="00E8243D" w:rsidRPr="006D21F5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6D21F5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ОТЧЕТЫ ПО КАДРОВЫМ ВОПРОСАМ</w:t>
      </w:r>
    </w:p>
    <w:p w:rsidR="00E8243D" w:rsidRPr="006D21F5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6D21F5" w:rsidRDefault="00E8243D" w:rsidP="00E8243D">
      <w:pPr>
        <w:pStyle w:val="EndnoteText"/>
        <w:rPr>
          <w:sz w:val="22"/>
          <w:szCs w:val="22"/>
          <w:u w:val="single"/>
          <w:lang w:val="ru-RU"/>
        </w:rPr>
      </w:pPr>
      <w:r w:rsidRPr="00E8243D">
        <w:rPr>
          <w:sz w:val="22"/>
          <w:szCs w:val="22"/>
          <w:u w:val="single"/>
          <w:lang w:val="ru-RU"/>
        </w:rPr>
        <w:t>Годовой отчет о людских ресурсах</w:t>
      </w:r>
    </w:p>
    <w:p w:rsidR="00E8243D" w:rsidRPr="006D21F5" w:rsidRDefault="00E8243D" w:rsidP="00570CB7">
      <w:pPr>
        <w:pStyle w:val="EndnoteText"/>
        <w:rPr>
          <w:sz w:val="22"/>
          <w:szCs w:val="22"/>
          <w:lang w:val="ru-RU"/>
        </w:rPr>
      </w:pPr>
    </w:p>
    <w:p w:rsidR="00E8243D" w:rsidRPr="006D21F5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Координационный комитет ВОИС:</w:t>
      </w:r>
    </w:p>
    <w:p w:rsidR="00E8243D" w:rsidRPr="006D21F5" w:rsidRDefault="00E8243D" w:rsidP="00570CB7">
      <w:pPr>
        <w:rPr>
          <w:szCs w:val="22"/>
          <w:lang w:val="ru-RU"/>
        </w:rPr>
      </w:pPr>
    </w:p>
    <w:p w:rsidR="00E8243D" w:rsidRPr="006D21F5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(i)</w:t>
      </w:r>
      <w:r w:rsidRPr="00E8243D">
        <w:rPr>
          <w:szCs w:val="22"/>
          <w:lang w:val="ru-RU"/>
        </w:rPr>
        <w:tab/>
        <w:t>принял к сведению информацию, содержащуюся в пункте 9</w:t>
      </w:r>
      <w:r w:rsidR="009E2316" w:rsidRPr="009E2316">
        <w:rPr>
          <w:szCs w:val="22"/>
          <w:lang w:val="ru-RU"/>
        </w:rPr>
        <w:t>2</w:t>
      </w:r>
      <w:r w:rsidRPr="00E8243D">
        <w:rPr>
          <w:szCs w:val="22"/>
          <w:lang w:val="ru-RU"/>
        </w:rPr>
        <w:t xml:space="preserve"> документа WO/CC/71/2 Rev. и одобрил принятие наград Генеральным директором;</w:t>
      </w:r>
    </w:p>
    <w:p w:rsidR="00E8243D" w:rsidRPr="006D21F5" w:rsidRDefault="00E8243D" w:rsidP="00AC7D20">
      <w:pPr>
        <w:rPr>
          <w:szCs w:val="22"/>
          <w:lang w:val="ru-RU"/>
        </w:rPr>
      </w:pPr>
    </w:p>
    <w:p w:rsidR="00E8243D" w:rsidRPr="006D21F5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(ii)</w:t>
      </w:r>
      <w:r w:rsidRPr="00E8243D">
        <w:rPr>
          <w:szCs w:val="22"/>
          <w:lang w:val="ru-RU"/>
        </w:rPr>
        <w:tab/>
        <w:t>принял к сведению информацию, содержащуюся в пункт</w:t>
      </w:r>
      <w:r w:rsidR="009E2316">
        <w:rPr>
          <w:szCs w:val="22"/>
          <w:lang w:val="ru-RU"/>
        </w:rPr>
        <w:t xml:space="preserve">ах </w:t>
      </w:r>
      <w:r w:rsidRPr="00E8243D">
        <w:rPr>
          <w:szCs w:val="22"/>
          <w:lang w:val="ru-RU"/>
        </w:rPr>
        <w:t>9</w:t>
      </w:r>
      <w:r w:rsidR="009E2316">
        <w:rPr>
          <w:szCs w:val="22"/>
          <w:lang w:val="ru-RU"/>
        </w:rPr>
        <w:t>5 и 96</w:t>
      </w:r>
      <w:r w:rsidRPr="00E8243D">
        <w:rPr>
          <w:szCs w:val="22"/>
          <w:lang w:val="ru-RU"/>
        </w:rPr>
        <w:t xml:space="preserve"> документа WO/CC/71/2 Rev.; и</w:t>
      </w:r>
    </w:p>
    <w:p w:rsidR="00E8243D" w:rsidRPr="006D21F5" w:rsidRDefault="00E8243D" w:rsidP="00AC7D20">
      <w:pPr>
        <w:rPr>
          <w:szCs w:val="22"/>
          <w:lang w:val="ru-RU"/>
        </w:rPr>
      </w:pPr>
    </w:p>
    <w:p w:rsidR="00E8243D" w:rsidRPr="006D21F5" w:rsidRDefault="00E8243D" w:rsidP="00E8243D">
      <w:pPr>
        <w:rPr>
          <w:szCs w:val="22"/>
          <w:lang w:val="ru-RU"/>
        </w:rPr>
      </w:pPr>
      <w:r w:rsidRPr="00E8243D">
        <w:rPr>
          <w:szCs w:val="22"/>
          <w:lang w:val="ru-RU"/>
        </w:rPr>
        <w:t>(iii)</w:t>
      </w:r>
      <w:r w:rsidRPr="00E8243D">
        <w:rPr>
          <w:szCs w:val="22"/>
          <w:lang w:val="ru-RU"/>
        </w:rPr>
        <w:tab/>
        <w:t>отметил необходимость проведения под общим руководством Председателя Координационного комитета ВОИС консультаций, посвященных критическому анализу «Принципов географического представительства», принятых в 1975 г., для подготовки предложения Координационному комитету в рамках Ассамблей государств-членов 2016 г.</w:t>
      </w:r>
      <w:r w:rsidR="00570CB7" w:rsidRPr="006D21F5">
        <w:rPr>
          <w:szCs w:val="22"/>
          <w:lang w:val="ru-RU"/>
        </w:rPr>
        <w:t xml:space="preserve">  </w:t>
      </w:r>
    </w:p>
    <w:p w:rsidR="00E8243D" w:rsidRPr="006D21F5" w:rsidRDefault="00E8243D" w:rsidP="00AC7D20">
      <w:pPr>
        <w:pStyle w:val="EndnoteText"/>
        <w:rPr>
          <w:sz w:val="22"/>
          <w:szCs w:val="22"/>
          <w:lang w:val="ru-RU"/>
        </w:rPr>
      </w:pPr>
    </w:p>
    <w:p w:rsidR="00E8243D" w:rsidRPr="000D0C54" w:rsidRDefault="00E8243D" w:rsidP="00E8243D">
      <w:pPr>
        <w:pStyle w:val="EndnoteText"/>
        <w:rPr>
          <w:sz w:val="22"/>
          <w:szCs w:val="22"/>
          <w:u w:val="single"/>
          <w:lang w:val="ru-RU"/>
        </w:rPr>
      </w:pPr>
      <w:r w:rsidRPr="00E8243D">
        <w:rPr>
          <w:sz w:val="22"/>
          <w:szCs w:val="22"/>
          <w:u w:val="single"/>
          <w:lang w:val="ru-RU"/>
        </w:rPr>
        <w:t>Отчет Бюро по вопросам этики</w:t>
      </w:r>
    </w:p>
    <w:p w:rsidR="00E8243D" w:rsidRPr="000D0C54" w:rsidRDefault="00E8243D" w:rsidP="008A0F46">
      <w:pPr>
        <w:ind w:left="550" w:hanging="550"/>
        <w:rPr>
          <w:lang w:val="ru-RU"/>
        </w:rPr>
      </w:pPr>
    </w:p>
    <w:p w:rsidR="00E8243D" w:rsidRPr="00B91D91" w:rsidRDefault="00E8243D" w:rsidP="00E8243D">
      <w:pPr>
        <w:rPr>
          <w:lang w:val="ru-RU"/>
        </w:rPr>
      </w:pPr>
      <w:r w:rsidRPr="00E8243D">
        <w:rPr>
          <w:lang w:val="ru-RU"/>
        </w:rPr>
        <w:t>Координационный комитет ВОИС принял к сведению «Годовой отчет Бюро по вопросам этики» (документ WO/CC/71/3 Rev.).</w:t>
      </w:r>
    </w:p>
    <w:p w:rsidR="00E8243D" w:rsidRPr="00B91D91" w:rsidRDefault="00E8243D" w:rsidP="008A0F46">
      <w:pPr>
        <w:ind w:left="550" w:hanging="550"/>
        <w:rPr>
          <w:lang w:val="ru-RU"/>
        </w:rPr>
      </w:pPr>
    </w:p>
    <w:p w:rsidR="000D0C54" w:rsidRPr="00B91D91" w:rsidRDefault="000D0C54" w:rsidP="00E8243D">
      <w:pPr>
        <w:tabs>
          <w:tab w:val="num" w:pos="-57"/>
        </w:tabs>
        <w:contextualSpacing/>
        <w:rPr>
          <w:lang w:val="ru-RU"/>
        </w:rPr>
      </w:pPr>
    </w:p>
    <w:p w:rsidR="00E8243D" w:rsidRPr="00B91D91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29 СВОДНОЙ ПОВЕСТКИ ДНЯ</w:t>
      </w:r>
    </w:p>
    <w:p w:rsidR="00E8243D" w:rsidRPr="00B91D91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B91D91" w:rsidRDefault="00E8243D" w:rsidP="00E8243D">
      <w:pPr>
        <w:tabs>
          <w:tab w:val="num" w:pos="-57"/>
        </w:tabs>
        <w:contextualSpacing/>
        <w:rPr>
          <w:szCs w:val="22"/>
          <w:lang w:val="ru-RU"/>
        </w:rPr>
      </w:pPr>
      <w:r w:rsidRPr="00E8243D">
        <w:rPr>
          <w:szCs w:val="22"/>
          <w:lang w:val="ru-RU"/>
        </w:rPr>
        <w:t>ПОПРАВКИ К ПОЛОЖЕНИЯМ И ПРАВИЛАМ О ПЕРСОНАЛЕ</w:t>
      </w:r>
    </w:p>
    <w:p w:rsidR="00E8243D" w:rsidRPr="00B91D91" w:rsidRDefault="00E8243D" w:rsidP="008A0F46">
      <w:pPr>
        <w:tabs>
          <w:tab w:val="num" w:pos="-57"/>
        </w:tabs>
        <w:contextualSpacing/>
        <w:rPr>
          <w:szCs w:val="22"/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Координационный комитет ВОИС:</w:t>
      </w:r>
    </w:p>
    <w:p w:rsidR="00E8243D" w:rsidRPr="00B91D91" w:rsidRDefault="00E8243D" w:rsidP="00A36934">
      <w:pPr>
        <w:ind w:right="288"/>
        <w:rPr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одобрил поправки к Положениям о персонале, за исключением  положения о персонале 3.25 («Специальное повышение оклада»), подробно изложенные в приложении I, а также специальную переходную меру, упомянутую в пункте 9, указав, что:</w:t>
      </w:r>
    </w:p>
    <w:p w:rsidR="00E8243D" w:rsidRPr="00B91D91" w:rsidRDefault="00E8243D" w:rsidP="00A36934">
      <w:pPr>
        <w:ind w:left="1134" w:right="288"/>
        <w:rPr>
          <w:lang w:val="ru-RU"/>
        </w:rPr>
      </w:pPr>
    </w:p>
    <w:p w:rsidR="00E8243D" w:rsidRPr="00B91D91" w:rsidRDefault="00E8243D" w:rsidP="00E8243D">
      <w:pPr>
        <w:ind w:left="567" w:right="288"/>
        <w:rPr>
          <w:lang w:val="ru-RU"/>
        </w:rPr>
      </w:pPr>
      <w:r w:rsidRPr="00E8243D">
        <w:rPr>
          <w:lang w:val="ru-RU"/>
        </w:rPr>
        <w:t>(a)</w:t>
      </w:r>
      <w:r w:rsidRPr="00E8243D">
        <w:rPr>
          <w:lang w:val="ru-RU"/>
        </w:rPr>
        <w:tab/>
        <w:t xml:space="preserve">Секретариат проведет исследование по вопросу о мобильности персонала, включая обзор других видов стимулов для поощрения мобильности сотрудников </w:t>
      </w:r>
      <w:r w:rsidRPr="00E8243D">
        <w:rPr>
          <w:lang w:val="ru-RU"/>
        </w:rPr>
        <w:lastRenderedPageBreak/>
        <w:t>категории специалистов.   Это исследование будет представлено на сессии Комитета по координации 2016 г</w:t>
      </w:r>
      <w:r w:rsidR="000D28C3">
        <w:rPr>
          <w:lang w:val="ru-RU"/>
        </w:rPr>
        <w:t>.</w:t>
      </w:r>
      <w:r w:rsidRPr="00E8243D">
        <w:rPr>
          <w:lang w:val="ru-RU"/>
        </w:rPr>
        <w:t xml:space="preserve"> для рассмотрения и принятия решения о целесообразности принятия положения о специальном повышении оклада; </w:t>
      </w:r>
      <w:r w:rsidR="000D28C3">
        <w:rPr>
          <w:lang w:val="ru-RU"/>
        </w:rPr>
        <w:t xml:space="preserve"> </w:t>
      </w:r>
      <w:r w:rsidRPr="00E8243D">
        <w:rPr>
          <w:lang w:val="ru-RU"/>
        </w:rPr>
        <w:t>и</w:t>
      </w:r>
    </w:p>
    <w:p w:rsidR="00E8243D" w:rsidRPr="00B91D91" w:rsidRDefault="00E8243D" w:rsidP="002160A9">
      <w:pPr>
        <w:ind w:left="567" w:right="288"/>
        <w:rPr>
          <w:lang w:val="ru-RU"/>
        </w:rPr>
      </w:pPr>
    </w:p>
    <w:p w:rsidR="00E8243D" w:rsidRPr="00B91D91" w:rsidRDefault="00E8243D" w:rsidP="00E8243D">
      <w:pPr>
        <w:ind w:left="567" w:right="288"/>
        <w:rPr>
          <w:lang w:val="ru-RU"/>
        </w:rPr>
      </w:pPr>
      <w:r w:rsidRPr="00E8243D">
        <w:rPr>
          <w:lang w:val="ru-RU"/>
        </w:rPr>
        <w:t>(b)</w:t>
      </w:r>
      <w:r w:rsidRPr="00E8243D">
        <w:rPr>
          <w:lang w:val="ru-RU"/>
        </w:rPr>
        <w:tab/>
        <w:t>Бюро Юрисконсульта представит на сессии Координационного комитета 2016 г. анализ вопроса о приобретенных правах сотрудников на субсидию на образование, а также соответствующую информацию о финансовых последствиях для принятия решения о сохранении или исключении нового положения о персонале 3.14(f) о субсидии на образование;</w:t>
      </w:r>
      <w:r w:rsidR="00A36934" w:rsidRPr="00B91D91">
        <w:rPr>
          <w:lang w:val="ru-RU"/>
        </w:rPr>
        <w:t xml:space="preserve"> </w:t>
      </w:r>
    </w:p>
    <w:p w:rsidR="00E8243D" w:rsidRPr="00B91D91" w:rsidRDefault="00E8243D" w:rsidP="00A36934">
      <w:pPr>
        <w:ind w:left="1701" w:right="288"/>
        <w:rPr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</w:r>
      <w:r w:rsidR="000D0C54">
        <w:rPr>
          <w:lang w:val="ru-RU"/>
        </w:rPr>
        <w:t>принял</w:t>
      </w:r>
      <w:r w:rsidRPr="00E8243D">
        <w:rPr>
          <w:lang w:val="ru-RU"/>
        </w:rPr>
        <w:t xml:space="preserve"> к сведению поправки к Правилам о персонале, подробно изложенные в приложении II; </w:t>
      </w:r>
      <w:r w:rsidR="000D28C3">
        <w:rPr>
          <w:lang w:val="ru-RU"/>
        </w:rPr>
        <w:t xml:space="preserve"> </w:t>
      </w:r>
      <w:r w:rsidRPr="00E8243D">
        <w:rPr>
          <w:lang w:val="ru-RU"/>
        </w:rPr>
        <w:t>и</w:t>
      </w:r>
      <w:r w:rsidR="00A36934" w:rsidRPr="00B91D91">
        <w:rPr>
          <w:lang w:val="ru-RU"/>
        </w:rPr>
        <w:t xml:space="preserve"> </w:t>
      </w:r>
    </w:p>
    <w:p w:rsidR="00E8243D" w:rsidRPr="00B91D91" w:rsidRDefault="00E8243D" w:rsidP="002160A9">
      <w:pPr>
        <w:ind w:right="288"/>
        <w:rPr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(iii)</w:t>
      </w:r>
      <w:r w:rsidRPr="00E8243D">
        <w:rPr>
          <w:lang w:val="ru-RU"/>
        </w:rPr>
        <w:tab/>
      </w:r>
      <w:r w:rsidR="000D0C54">
        <w:rPr>
          <w:lang w:val="ru-RU"/>
        </w:rPr>
        <w:t>принял</w:t>
      </w:r>
      <w:r w:rsidRPr="00E8243D">
        <w:rPr>
          <w:lang w:val="ru-RU"/>
        </w:rPr>
        <w:t xml:space="preserve"> к сведению поправки к Правилам о персонале, подробно изложенные в приложении III, и предлагает Генеральному директору рассмотреть вопрос о сокращении срока, в течение которого кандидаты, рекомендованные Советом по назначениям, но не назначенные на должность Генеральным Директором, могут быть включены в список резерва.</w:t>
      </w:r>
      <w:r w:rsidR="00A36934" w:rsidRPr="00B91D91">
        <w:rPr>
          <w:lang w:val="ru-RU"/>
        </w:rPr>
        <w:t xml:space="preserve"> </w:t>
      </w:r>
    </w:p>
    <w:p w:rsidR="00E8243D" w:rsidRPr="000D0C54" w:rsidRDefault="00E8243D" w:rsidP="00A36934">
      <w:pPr>
        <w:ind w:right="288"/>
        <w:rPr>
          <w:lang w:val="ru-RU"/>
        </w:rPr>
      </w:pPr>
    </w:p>
    <w:p w:rsidR="00E8243D" w:rsidRPr="00B91D91" w:rsidRDefault="00E8243D">
      <w:pPr>
        <w:rPr>
          <w:lang w:val="ru-RU"/>
        </w:rPr>
      </w:pPr>
    </w:p>
    <w:p w:rsidR="00E8243D" w:rsidRPr="00B91D91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30 СВОДНОЙ ПОВЕСТКИ ДНЯ</w:t>
      </w:r>
    </w:p>
    <w:p w:rsidR="00E8243D" w:rsidRPr="00B91D91" w:rsidRDefault="00E8243D" w:rsidP="008A0F46">
      <w:pPr>
        <w:ind w:left="550" w:hanging="550"/>
        <w:rPr>
          <w:lang w:val="ru-RU"/>
        </w:rPr>
      </w:pPr>
    </w:p>
    <w:p w:rsidR="00E8243D" w:rsidRPr="00B91D91" w:rsidRDefault="00E8243D" w:rsidP="00E8243D">
      <w:pPr>
        <w:pStyle w:val="Endofdocument-Annex"/>
        <w:ind w:left="0"/>
        <w:rPr>
          <w:lang w:val="ru-RU"/>
        </w:rPr>
      </w:pPr>
      <w:r w:rsidRPr="00E8243D">
        <w:rPr>
          <w:lang w:val="ru-RU"/>
        </w:rPr>
        <w:t>НАЗНАЧЕНИЕ ПРЕДСЕДАТЕЛЯ И ЗАМЕСТИТЕЛЯ ПРЕДСЕДАТЕЛЯ АПЕЛЛЯЦИОННОГО СОВЕТА ВОИС</w:t>
      </w:r>
    </w:p>
    <w:p w:rsidR="00E8243D" w:rsidRPr="00B91D91" w:rsidRDefault="00E8243D" w:rsidP="008A0F46">
      <w:pPr>
        <w:pStyle w:val="Endofdocument-Annex"/>
        <w:ind w:left="0"/>
        <w:rPr>
          <w:lang w:val="ru-RU"/>
        </w:rPr>
      </w:pPr>
    </w:p>
    <w:p w:rsidR="00E8243D" w:rsidRPr="000D28C3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Координационный комитет ВОИС:</w:t>
      </w:r>
    </w:p>
    <w:p w:rsidR="00E8243D" w:rsidRPr="000D28C3" w:rsidRDefault="00E8243D" w:rsidP="00A36934">
      <w:pPr>
        <w:ind w:right="288"/>
        <w:rPr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(i)</w:t>
      </w:r>
      <w:r w:rsidRPr="00E8243D">
        <w:rPr>
          <w:lang w:val="ru-RU"/>
        </w:rPr>
        <w:tab/>
        <w:t>назначил г-на Норберта Вюлера на должность Председателя Апелляционного</w:t>
      </w:r>
      <w:r w:rsidR="000D28C3">
        <w:rPr>
          <w:lang w:val="ru-RU"/>
        </w:rPr>
        <w:t xml:space="preserve"> совета ВОИС на пятилетний срок</w:t>
      </w:r>
      <w:r w:rsidRPr="00E8243D">
        <w:rPr>
          <w:lang w:val="ru-RU"/>
        </w:rPr>
        <w:t xml:space="preserve"> начиная с даты назначения;  и</w:t>
      </w:r>
    </w:p>
    <w:p w:rsidR="00E8243D" w:rsidRPr="00B91D91" w:rsidRDefault="00E8243D" w:rsidP="002160A9">
      <w:pPr>
        <w:ind w:right="288"/>
        <w:rPr>
          <w:lang w:val="ru-RU"/>
        </w:rPr>
      </w:pPr>
    </w:p>
    <w:p w:rsidR="00E8243D" w:rsidRPr="00B91D91" w:rsidRDefault="00E8243D" w:rsidP="00E8243D">
      <w:pPr>
        <w:ind w:right="288"/>
        <w:rPr>
          <w:lang w:val="ru-RU"/>
        </w:rPr>
      </w:pPr>
      <w:r w:rsidRPr="00E8243D">
        <w:rPr>
          <w:lang w:val="ru-RU"/>
        </w:rPr>
        <w:t>(ii)</w:t>
      </w:r>
      <w:r w:rsidRPr="00E8243D">
        <w:rPr>
          <w:lang w:val="ru-RU"/>
        </w:rPr>
        <w:tab/>
        <w:t>назначил г-на Майкла Бартоло на должность заместителя Председателя Апелляционного</w:t>
      </w:r>
      <w:r w:rsidR="00D5512C">
        <w:rPr>
          <w:lang w:val="ru-RU"/>
        </w:rPr>
        <w:t xml:space="preserve"> совета ВОИС на пятилетний срок</w:t>
      </w:r>
      <w:r w:rsidRPr="00E8243D">
        <w:rPr>
          <w:lang w:val="ru-RU"/>
        </w:rPr>
        <w:t xml:space="preserve"> начиная с даты назначения.</w:t>
      </w:r>
    </w:p>
    <w:p w:rsidR="00E8243D" w:rsidRPr="00B91D91" w:rsidRDefault="00E8243D">
      <w:pPr>
        <w:rPr>
          <w:lang w:val="ru-RU"/>
        </w:rPr>
      </w:pPr>
    </w:p>
    <w:p w:rsidR="00E8243D" w:rsidRPr="00B91D91" w:rsidRDefault="00E8243D" w:rsidP="008A0F46">
      <w:pPr>
        <w:pStyle w:val="Endofdocument-Annex"/>
        <w:ind w:left="0"/>
        <w:rPr>
          <w:lang w:val="ru-RU"/>
        </w:rPr>
      </w:pPr>
    </w:p>
    <w:p w:rsidR="00E8243D" w:rsidRPr="00B91D91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31 СВОДНОЙ ПОВЕСТКИ ДНЯ</w:t>
      </w:r>
    </w:p>
    <w:p w:rsidR="00E8243D" w:rsidRPr="00B91D91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6D21F5" w:rsidRDefault="006D21F5" w:rsidP="008A0F46">
      <w:pPr>
        <w:tabs>
          <w:tab w:val="num" w:pos="-57"/>
        </w:tabs>
        <w:contextualSpacing/>
        <w:rPr>
          <w:lang w:val="ru-RU"/>
        </w:rPr>
      </w:pPr>
      <w:r>
        <w:rPr>
          <w:lang w:val="ru-RU"/>
        </w:rPr>
        <w:t>ПРИНЯТИЕ ОТЧЕТОВ</w:t>
      </w:r>
    </w:p>
    <w:p w:rsidR="00E8243D" w:rsidRPr="00B91D91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0D28C3" w:rsidRDefault="008327A1" w:rsidP="008A0F46">
      <w:pPr>
        <w:tabs>
          <w:tab w:val="num" w:pos="-57"/>
        </w:tabs>
        <w:contextualSpacing/>
        <w:rPr>
          <w:lang w:val="ru-RU"/>
        </w:rPr>
      </w:pPr>
      <w:r w:rsidRPr="008327A1">
        <w:rPr>
          <w:lang w:val="ru-RU"/>
        </w:rPr>
        <w:t xml:space="preserve">Ассамблеи государств-членов ВОИС и союзов, административные функции для которых она выполняет, каждая </w:t>
      </w:r>
      <w:r w:rsidR="00D5512C">
        <w:rPr>
          <w:lang w:val="ru-RU"/>
        </w:rPr>
        <w:t>в</w:t>
      </w:r>
      <w:r w:rsidRPr="008327A1">
        <w:rPr>
          <w:lang w:val="ru-RU"/>
        </w:rPr>
        <w:t xml:space="preserve"> той степени, в какой это ее касается, просили Секретариат подготовить окончательные варианты проект</w:t>
      </w:r>
      <w:r w:rsidR="000D28C3">
        <w:rPr>
          <w:lang w:val="ru-RU"/>
        </w:rPr>
        <w:t>ов отчетов, поместить их на веб</w:t>
      </w:r>
      <w:r w:rsidRPr="008327A1">
        <w:rPr>
          <w:lang w:val="ru-RU"/>
        </w:rPr>
        <w:t>сайте ВОИС и разослать их государ</w:t>
      </w:r>
      <w:r w:rsidR="00D5512C">
        <w:rPr>
          <w:lang w:val="ru-RU"/>
        </w:rPr>
        <w:t>ствам-членам</w:t>
      </w:r>
      <w:r w:rsidRPr="008327A1">
        <w:rPr>
          <w:lang w:val="ru-RU"/>
        </w:rPr>
        <w:t xml:space="preserve"> до 2 ноября 2015 г.  Комментарии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должны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быть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представлены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Секретариату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до</w:t>
      </w:r>
      <w:r w:rsidRPr="000D28C3">
        <w:rPr>
          <w:lang w:val="ru-RU"/>
        </w:rPr>
        <w:t xml:space="preserve"> 4 </w:t>
      </w:r>
      <w:r w:rsidRPr="008327A1">
        <w:rPr>
          <w:lang w:val="ru-RU"/>
        </w:rPr>
        <w:t>января</w:t>
      </w:r>
      <w:r w:rsidRPr="000D28C3">
        <w:rPr>
          <w:lang w:val="ru-RU"/>
        </w:rPr>
        <w:t xml:space="preserve"> 2016</w:t>
      </w:r>
      <w:r w:rsidRPr="008327A1">
        <w:t> </w:t>
      </w:r>
      <w:r w:rsidRPr="008327A1">
        <w:rPr>
          <w:lang w:val="ru-RU"/>
        </w:rPr>
        <w:t>г</w:t>
      </w:r>
      <w:r w:rsidRPr="000D28C3">
        <w:rPr>
          <w:lang w:val="ru-RU"/>
        </w:rPr>
        <w:t xml:space="preserve">., </w:t>
      </w:r>
      <w:r w:rsidRPr="008327A1">
        <w:rPr>
          <w:lang w:val="ru-RU"/>
        </w:rPr>
        <w:t>после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чего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окончательные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отчеты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будут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считаться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принятыми</w:t>
      </w:r>
      <w:r w:rsidRPr="000D28C3">
        <w:rPr>
          <w:lang w:val="ru-RU"/>
        </w:rPr>
        <w:t xml:space="preserve"> </w:t>
      </w:r>
      <w:r w:rsidRPr="008327A1">
        <w:rPr>
          <w:lang w:val="ru-RU"/>
        </w:rPr>
        <w:t>до</w:t>
      </w:r>
      <w:r w:rsidRPr="000D28C3">
        <w:rPr>
          <w:lang w:val="ru-RU"/>
        </w:rPr>
        <w:t xml:space="preserve"> 5 </w:t>
      </w:r>
      <w:r w:rsidRPr="008327A1">
        <w:rPr>
          <w:lang w:val="ru-RU"/>
        </w:rPr>
        <w:t>февраля</w:t>
      </w:r>
      <w:r w:rsidRPr="000D28C3">
        <w:rPr>
          <w:lang w:val="ru-RU"/>
        </w:rPr>
        <w:t xml:space="preserve"> 2016</w:t>
      </w:r>
      <w:r w:rsidRPr="008327A1">
        <w:t> </w:t>
      </w:r>
      <w:r w:rsidRPr="008327A1">
        <w:rPr>
          <w:lang w:val="ru-RU"/>
        </w:rPr>
        <w:t>г</w:t>
      </w:r>
      <w:r w:rsidRPr="000D28C3">
        <w:rPr>
          <w:lang w:val="ru-RU"/>
        </w:rPr>
        <w:t xml:space="preserve">. </w:t>
      </w:r>
    </w:p>
    <w:p w:rsidR="00E8243D" w:rsidRPr="000D28C3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0D28C3" w:rsidRDefault="00E8243D" w:rsidP="008A0F46">
      <w:pPr>
        <w:tabs>
          <w:tab w:val="num" w:pos="-57"/>
        </w:tabs>
        <w:contextualSpacing/>
        <w:rPr>
          <w:lang w:val="ru-RU"/>
        </w:rPr>
      </w:pPr>
    </w:p>
    <w:p w:rsidR="00E8243D" w:rsidRPr="006D21F5" w:rsidRDefault="00E8243D" w:rsidP="00E8243D">
      <w:pPr>
        <w:tabs>
          <w:tab w:val="num" w:pos="-57"/>
        </w:tabs>
        <w:contextualSpacing/>
        <w:rPr>
          <w:lang w:val="ru-RU"/>
        </w:rPr>
      </w:pPr>
      <w:r w:rsidRPr="00E8243D">
        <w:rPr>
          <w:lang w:val="ru-RU"/>
        </w:rPr>
        <w:t>ПУНКТ 32 СВОДНОЙ ПОВЕСТКИ ДНЯ</w:t>
      </w:r>
    </w:p>
    <w:p w:rsidR="00E8243D" w:rsidRPr="006D21F5" w:rsidRDefault="00E8243D" w:rsidP="008A0F46">
      <w:pPr>
        <w:ind w:left="550" w:hanging="550"/>
        <w:rPr>
          <w:lang w:val="ru-RU"/>
        </w:rPr>
      </w:pPr>
    </w:p>
    <w:p w:rsidR="00E8243D" w:rsidRPr="006D21F5" w:rsidRDefault="006D21F5" w:rsidP="008A0F46">
      <w:pPr>
        <w:pStyle w:val="Endofdocument-Annex"/>
        <w:ind w:left="0"/>
        <w:rPr>
          <w:bCs/>
          <w:szCs w:val="22"/>
          <w:lang w:val="ru-RU"/>
        </w:rPr>
      </w:pPr>
      <w:r>
        <w:rPr>
          <w:bCs/>
          <w:szCs w:val="22"/>
          <w:lang w:val="ru-RU"/>
        </w:rPr>
        <w:t>ЗАКРЫТИЕ СЕССИЙ</w:t>
      </w:r>
    </w:p>
    <w:p w:rsidR="00E8243D" w:rsidRPr="006D21F5" w:rsidRDefault="00E8243D" w:rsidP="008A0F46">
      <w:pPr>
        <w:pStyle w:val="Endofdocument-Annex"/>
        <w:ind w:left="0"/>
        <w:rPr>
          <w:lang w:val="ru-RU"/>
        </w:rPr>
      </w:pPr>
    </w:p>
    <w:p w:rsidR="00E8243D" w:rsidRPr="00B91D91" w:rsidRDefault="000D0C54" w:rsidP="008A0F46">
      <w:pPr>
        <w:pStyle w:val="Endofdocument-Annex"/>
        <w:ind w:left="0"/>
        <w:rPr>
          <w:lang w:val="ru-RU"/>
        </w:rPr>
      </w:pPr>
      <w:r>
        <w:rPr>
          <w:lang w:val="ru-RU"/>
        </w:rPr>
        <w:t>Пятьдесят</w:t>
      </w:r>
      <w:r w:rsidRPr="000D0C54">
        <w:rPr>
          <w:lang w:val="ru-RU"/>
        </w:rPr>
        <w:t xml:space="preserve"> </w:t>
      </w:r>
      <w:r>
        <w:rPr>
          <w:lang w:val="ru-RU"/>
        </w:rPr>
        <w:t>пятая</w:t>
      </w:r>
      <w:r w:rsidRPr="000D0C54">
        <w:rPr>
          <w:lang w:val="ru-RU"/>
        </w:rPr>
        <w:t xml:space="preserve"> </w:t>
      </w:r>
      <w:r>
        <w:rPr>
          <w:lang w:val="ru-RU"/>
        </w:rPr>
        <w:t>серия</w:t>
      </w:r>
      <w:r w:rsidRPr="000D0C54">
        <w:rPr>
          <w:lang w:val="ru-RU"/>
        </w:rPr>
        <w:t xml:space="preserve"> </w:t>
      </w:r>
      <w:r>
        <w:rPr>
          <w:lang w:val="ru-RU"/>
        </w:rPr>
        <w:t>заседаний</w:t>
      </w:r>
      <w:r w:rsidRPr="000D0C54">
        <w:rPr>
          <w:lang w:val="ru-RU"/>
        </w:rPr>
        <w:t xml:space="preserve"> </w:t>
      </w:r>
      <w:r>
        <w:rPr>
          <w:lang w:val="ru-RU"/>
        </w:rPr>
        <w:t xml:space="preserve">Ассамблей и других органов государств – членов ВОИС была закрыта Председателем Генеральной Ассамблеи ВОИС.  </w:t>
      </w:r>
    </w:p>
    <w:p w:rsidR="00E8243D" w:rsidRPr="00B91D91" w:rsidRDefault="00E8243D">
      <w:pPr>
        <w:rPr>
          <w:lang w:val="ru-RU"/>
        </w:rPr>
      </w:pPr>
    </w:p>
    <w:p w:rsidR="00E8243D" w:rsidRPr="00B91D91" w:rsidRDefault="00E8243D">
      <w:pPr>
        <w:rPr>
          <w:lang w:val="ru-RU"/>
        </w:rPr>
      </w:pPr>
    </w:p>
    <w:p w:rsidR="00147C76" w:rsidRPr="000D0C54" w:rsidRDefault="00E8243D" w:rsidP="000D0C54">
      <w:pPr>
        <w:ind w:left="5533"/>
        <w:rPr>
          <w:lang w:val="ru-RU"/>
        </w:rPr>
      </w:pPr>
      <w:r w:rsidRPr="00E8243D">
        <w:rPr>
          <w:lang w:val="ru-RU"/>
        </w:rPr>
        <w:t>[Конец документа]</w:t>
      </w:r>
    </w:p>
    <w:sectPr w:rsidR="00147C76" w:rsidRPr="000D0C54" w:rsidSect="00233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80" w:rsidRDefault="00451380">
      <w:r>
        <w:separator/>
      </w:r>
    </w:p>
  </w:endnote>
  <w:endnote w:type="continuationSeparator" w:id="0">
    <w:p w:rsidR="00451380" w:rsidRDefault="00451380" w:rsidP="003B38C1">
      <w:r>
        <w:separator/>
      </w:r>
    </w:p>
    <w:p w:rsidR="00451380" w:rsidRPr="003B38C1" w:rsidRDefault="004513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1380" w:rsidRPr="003B38C1" w:rsidRDefault="004513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80" w:rsidRDefault="00451380">
      <w:r>
        <w:separator/>
      </w:r>
    </w:p>
  </w:footnote>
  <w:footnote w:type="continuationSeparator" w:id="0">
    <w:p w:rsidR="00451380" w:rsidRDefault="00451380" w:rsidP="008B60B2">
      <w:r>
        <w:separator/>
      </w:r>
    </w:p>
    <w:p w:rsidR="00451380" w:rsidRPr="00ED77FB" w:rsidRDefault="004513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1380" w:rsidRPr="00ED77FB" w:rsidRDefault="004513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 w:rsidP="00477D6B">
    <w:pPr>
      <w:jc w:val="right"/>
    </w:pPr>
    <w:bookmarkStart w:id="4" w:name="Code2"/>
    <w:bookmarkEnd w:id="4"/>
    <w:r>
      <w:t>A/55/INF/11</w:t>
    </w:r>
  </w:p>
  <w:p w:rsidR="000D28C3" w:rsidRDefault="000D28C3" w:rsidP="00E8243D">
    <w:pPr>
      <w:jc w:val="right"/>
    </w:pPr>
    <w:r w:rsidRPr="00E8243D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11BC7">
      <w:rPr>
        <w:noProof/>
      </w:rPr>
      <w:t>21</w:t>
    </w:r>
    <w:r>
      <w:fldChar w:fldCharType="end"/>
    </w:r>
  </w:p>
  <w:p w:rsidR="000D28C3" w:rsidRDefault="000D28C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93425"/>
    <w:multiLevelType w:val="hybridMultilevel"/>
    <w:tmpl w:val="ECC4DAFC"/>
    <w:lvl w:ilvl="0" w:tplc="B9661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8E58F3"/>
    <w:multiLevelType w:val="hybridMultilevel"/>
    <w:tmpl w:val="5470D08A"/>
    <w:lvl w:ilvl="0" w:tplc="04AA589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0476F4"/>
    <w:multiLevelType w:val="hybridMultilevel"/>
    <w:tmpl w:val="A2C0311E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701D44"/>
    <w:multiLevelType w:val="hybridMultilevel"/>
    <w:tmpl w:val="8A848710"/>
    <w:lvl w:ilvl="0" w:tplc="ADB45912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B7B5808"/>
    <w:multiLevelType w:val="hybridMultilevel"/>
    <w:tmpl w:val="80AE064C"/>
    <w:lvl w:ilvl="0" w:tplc="4C6C2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5775255"/>
    <w:multiLevelType w:val="hybridMultilevel"/>
    <w:tmpl w:val="88A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93C4A"/>
    <w:multiLevelType w:val="multilevel"/>
    <w:tmpl w:val="4F40CCB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strike w:val="0"/>
      </w:rPr>
    </w:lvl>
    <w:lvl w:ilvl="1">
      <w:start w:val="1"/>
      <w:numFmt w:val="lowerRoman"/>
      <w:lvlText w:val="(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abstractNum w:abstractNumId="14">
    <w:nsid w:val="64AA270A"/>
    <w:multiLevelType w:val="hybridMultilevel"/>
    <w:tmpl w:val="3468E1C6"/>
    <w:lvl w:ilvl="0" w:tplc="046016B8">
      <w:start w:val="3"/>
      <w:numFmt w:val="upperRoman"/>
      <w:lvlText w:val="%1.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6808"/>
    <w:multiLevelType w:val="hybridMultilevel"/>
    <w:tmpl w:val="AD8E99A2"/>
    <w:lvl w:ilvl="0" w:tplc="A8B2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46D0"/>
    <w:multiLevelType w:val="hybridMultilevel"/>
    <w:tmpl w:val="6900A31C"/>
    <w:lvl w:ilvl="0" w:tplc="A8A2D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7C28"/>
    <w:multiLevelType w:val="hybridMultilevel"/>
    <w:tmpl w:val="2C4CB2BE"/>
    <w:lvl w:ilvl="0" w:tplc="9BD48F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A55 decisions"/>
    <w:docVar w:name="TextBaseURL" w:val="empty"/>
    <w:docVar w:name="UILng" w:val="en"/>
  </w:docVars>
  <w:rsids>
    <w:rsidRoot w:val="00233C8D"/>
    <w:rsid w:val="00043CAA"/>
    <w:rsid w:val="00047F85"/>
    <w:rsid w:val="0007276A"/>
    <w:rsid w:val="00073272"/>
    <w:rsid w:val="00075432"/>
    <w:rsid w:val="000968ED"/>
    <w:rsid w:val="000A4723"/>
    <w:rsid w:val="000B6D8D"/>
    <w:rsid w:val="000D0C54"/>
    <w:rsid w:val="000D28C3"/>
    <w:rsid w:val="000F5E56"/>
    <w:rsid w:val="0010148F"/>
    <w:rsid w:val="001362EE"/>
    <w:rsid w:val="00147C76"/>
    <w:rsid w:val="00160AD7"/>
    <w:rsid w:val="00165E8C"/>
    <w:rsid w:val="001832A6"/>
    <w:rsid w:val="001C1DFD"/>
    <w:rsid w:val="001E0309"/>
    <w:rsid w:val="00211159"/>
    <w:rsid w:val="002160A9"/>
    <w:rsid w:val="0022571E"/>
    <w:rsid w:val="0022669F"/>
    <w:rsid w:val="00233C8D"/>
    <w:rsid w:val="00236462"/>
    <w:rsid w:val="002552BB"/>
    <w:rsid w:val="002634C4"/>
    <w:rsid w:val="0027117C"/>
    <w:rsid w:val="002928D3"/>
    <w:rsid w:val="002A15AA"/>
    <w:rsid w:val="002A47C1"/>
    <w:rsid w:val="002B462C"/>
    <w:rsid w:val="002D32A0"/>
    <w:rsid w:val="002F1FE6"/>
    <w:rsid w:val="002F4E68"/>
    <w:rsid w:val="00312F7F"/>
    <w:rsid w:val="003228B7"/>
    <w:rsid w:val="00342865"/>
    <w:rsid w:val="003616C9"/>
    <w:rsid w:val="003673CF"/>
    <w:rsid w:val="00374137"/>
    <w:rsid w:val="003845C1"/>
    <w:rsid w:val="0039648E"/>
    <w:rsid w:val="003A41B1"/>
    <w:rsid w:val="003A6F89"/>
    <w:rsid w:val="003B38C1"/>
    <w:rsid w:val="00422518"/>
    <w:rsid w:val="00423E3E"/>
    <w:rsid w:val="00427AF4"/>
    <w:rsid w:val="00435845"/>
    <w:rsid w:val="004400E2"/>
    <w:rsid w:val="00441D60"/>
    <w:rsid w:val="00451380"/>
    <w:rsid w:val="004647DA"/>
    <w:rsid w:val="0046575C"/>
    <w:rsid w:val="00474062"/>
    <w:rsid w:val="00477D6B"/>
    <w:rsid w:val="0048315E"/>
    <w:rsid w:val="0049710F"/>
    <w:rsid w:val="004E2F5B"/>
    <w:rsid w:val="0053057A"/>
    <w:rsid w:val="00560A29"/>
    <w:rsid w:val="00570CB7"/>
    <w:rsid w:val="005816D8"/>
    <w:rsid w:val="005D208D"/>
    <w:rsid w:val="005D227C"/>
    <w:rsid w:val="005D2B95"/>
    <w:rsid w:val="00605827"/>
    <w:rsid w:val="00621E5F"/>
    <w:rsid w:val="00646050"/>
    <w:rsid w:val="006713CA"/>
    <w:rsid w:val="00676C5C"/>
    <w:rsid w:val="006B2576"/>
    <w:rsid w:val="006B3AAE"/>
    <w:rsid w:val="006C5F8B"/>
    <w:rsid w:val="006D21F5"/>
    <w:rsid w:val="006F1445"/>
    <w:rsid w:val="007058FB"/>
    <w:rsid w:val="00712DBE"/>
    <w:rsid w:val="00744726"/>
    <w:rsid w:val="0077597D"/>
    <w:rsid w:val="007B6A58"/>
    <w:rsid w:val="007B7CF9"/>
    <w:rsid w:val="007D1613"/>
    <w:rsid w:val="007E2C55"/>
    <w:rsid w:val="00811466"/>
    <w:rsid w:val="008327A1"/>
    <w:rsid w:val="00865392"/>
    <w:rsid w:val="008A01B9"/>
    <w:rsid w:val="008A0F46"/>
    <w:rsid w:val="008A4727"/>
    <w:rsid w:val="008B2CC1"/>
    <w:rsid w:val="008B60B2"/>
    <w:rsid w:val="008E5D84"/>
    <w:rsid w:val="008E6A52"/>
    <w:rsid w:val="008F5666"/>
    <w:rsid w:val="0090731E"/>
    <w:rsid w:val="00916EE2"/>
    <w:rsid w:val="009504D0"/>
    <w:rsid w:val="009647B0"/>
    <w:rsid w:val="00966A22"/>
    <w:rsid w:val="0096722F"/>
    <w:rsid w:val="00973F5D"/>
    <w:rsid w:val="00980843"/>
    <w:rsid w:val="009817D3"/>
    <w:rsid w:val="009A0B8B"/>
    <w:rsid w:val="009E2316"/>
    <w:rsid w:val="009E2791"/>
    <w:rsid w:val="009E3F6F"/>
    <w:rsid w:val="009E5F37"/>
    <w:rsid w:val="009F499F"/>
    <w:rsid w:val="009F7A6F"/>
    <w:rsid w:val="00A04D72"/>
    <w:rsid w:val="00A33BA7"/>
    <w:rsid w:val="00A36934"/>
    <w:rsid w:val="00A42DAF"/>
    <w:rsid w:val="00A45BD8"/>
    <w:rsid w:val="00A4722B"/>
    <w:rsid w:val="00A85B8E"/>
    <w:rsid w:val="00A86E35"/>
    <w:rsid w:val="00AA37E9"/>
    <w:rsid w:val="00AB49A0"/>
    <w:rsid w:val="00AC205C"/>
    <w:rsid w:val="00AC7D20"/>
    <w:rsid w:val="00AE0C71"/>
    <w:rsid w:val="00B05A69"/>
    <w:rsid w:val="00B11265"/>
    <w:rsid w:val="00B26E4B"/>
    <w:rsid w:val="00B54E64"/>
    <w:rsid w:val="00B55A74"/>
    <w:rsid w:val="00B91D91"/>
    <w:rsid w:val="00B9734B"/>
    <w:rsid w:val="00BE33FC"/>
    <w:rsid w:val="00BE3AF1"/>
    <w:rsid w:val="00C11BFE"/>
    <w:rsid w:val="00C15BC4"/>
    <w:rsid w:val="00C47FFD"/>
    <w:rsid w:val="00C52781"/>
    <w:rsid w:val="00C52FC7"/>
    <w:rsid w:val="00C9295C"/>
    <w:rsid w:val="00C94629"/>
    <w:rsid w:val="00CB4517"/>
    <w:rsid w:val="00CC0032"/>
    <w:rsid w:val="00CC4125"/>
    <w:rsid w:val="00CF7C05"/>
    <w:rsid w:val="00D11BC7"/>
    <w:rsid w:val="00D17987"/>
    <w:rsid w:val="00D22E2B"/>
    <w:rsid w:val="00D231AD"/>
    <w:rsid w:val="00D276E7"/>
    <w:rsid w:val="00D45252"/>
    <w:rsid w:val="00D5512C"/>
    <w:rsid w:val="00D71B4D"/>
    <w:rsid w:val="00D80427"/>
    <w:rsid w:val="00D813B7"/>
    <w:rsid w:val="00D937DD"/>
    <w:rsid w:val="00D93D55"/>
    <w:rsid w:val="00D97EFC"/>
    <w:rsid w:val="00DC36CA"/>
    <w:rsid w:val="00E335FE"/>
    <w:rsid w:val="00E43806"/>
    <w:rsid w:val="00E5021F"/>
    <w:rsid w:val="00E8243D"/>
    <w:rsid w:val="00EC4E49"/>
    <w:rsid w:val="00ED77FB"/>
    <w:rsid w:val="00EF142A"/>
    <w:rsid w:val="00F021A6"/>
    <w:rsid w:val="00F126AC"/>
    <w:rsid w:val="00F221D8"/>
    <w:rsid w:val="00F42A68"/>
    <w:rsid w:val="00F66152"/>
    <w:rsid w:val="00FB22AC"/>
    <w:rsid w:val="00FD1E6F"/>
    <w:rsid w:val="00FE3401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817D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D813B7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441D60"/>
    <w:rPr>
      <w:rFonts w:ascii="Arial" w:eastAsia="SimSun" w:hAnsi="Arial" w:cs="Arial"/>
      <w:sz w:val="18"/>
      <w:lang w:eastAsia="zh-CN"/>
    </w:rPr>
  </w:style>
  <w:style w:type="paragraph" w:customStyle="1" w:styleId="CharCharCharChar2">
    <w:name w:val="Char Char Char Char2"/>
    <w:basedOn w:val="Normal"/>
    <w:rsid w:val="00147C7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link w:val="Footer"/>
    <w:rsid w:val="00147C7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9E5F37"/>
    <w:rPr>
      <w:vertAlign w:val="superscript"/>
    </w:rPr>
  </w:style>
  <w:style w:type="paragraph" w:customStyle="1" w:styleId="CharCharCharChar1">
    <w:name w:val="Char Char Char Char1"/>
    <w:basedOn w:val="Normal"/>
    <w:rsid w:val="00C9295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7276A"/>
    <w:pPr>
      <w:ind w:left="720"/>
      <w:contextualSpacing/>
    </w:pPr>
  </w:style>
  <w:style w:type="table" w:styleId="TableGrid">
    <w:name w:val="Table Grid"/>
    <w:basedOn w:val="TableNormal"/>
    <w:rsid w:val="00712DBE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2DBE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C1DFD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BodyText"/>
    <w:next w:val="Endofdocument-Annex"/>
    <w:link w:val="EndofdocumentChar"/>
    <w:qFormat/>
    <w:rsid w:val="001C1DFD"/>
    <w:pPr>
      <w:tabs>
        <w:tab w:val="num" w:pos="567"/>
      </w:tabs>
    </w:pPr>
  </w:style>
  <w:style w:type="character" w:customStyle="1" w:styleId="EndofdocumentChar">
    <w:name w:val="End of document Char"/>
    <w:basedOn w:val="DefaultParagraphFont"/>
    <w:link w:val="Endofdocument"/>
    <w:rsid w:val="001C1DF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817D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D813B7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441D60"/>
    <w:rPr>
      <w:rFonts w:ascii="Arial" w:eastAsia="SimSun" w:hAnsi="Arial" w:cs="Arial"/>
      <w:sz w:val="18"/>
      <w:lang w:eastAsia="zh-CN"/>
    </w:rPr>
  </w:style>
  <w:style w:type="paragraph" w:customStyle="1" w:styleId="CharCharCharChar2">
    <w:name w:val="Char Char Char Char2"/>
    <w:basedOn w:val="Normal"/>
    <w:rsid w:val="00147C7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link w:val="Footer"/>
    <w:rsid w:val="00147C7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9E5F37"/>
    <w:rPr>
      <w:vertAlign w:val="superscript"/>
    </w:rPr>
  </w:style>
  <w:style w:type="paragraph" w:customStyle="1" w:styleId="CharCharCharChar1">
    <w:name w:val="Char Char Char Char1"/>
    <w:basedOn w:val="Normal"/>
    <w:rsid w:val="00C9295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7276A"/>
    <w:pPr>
      <w:ind w:left="720"/>
      <w:contextualSpacing/>
    </w:pPr>
  </w:style>
  <w:style w:type="table" w:styleId="TableGrid">
    <w:name w:val="Table Grid"/>
    <w:basedOn w:val="TableNormal"/>
    <w:rsid w:val="00712DBE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2DBE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C1DFD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BodyText"/>
    <w:next w:val="Endofdocument-Annex"/>
    <w:link w:val="EndofdocumentChar"/>
    <w:qFormat/>
    <w:rsid w:val="001C1DFD"/>
    <w:pPr>
      <w:tabs>
        <w:tab w:val="num" w:pos="567"/>
      </w:tabs>
    </w:pPr>
  </w:style>
  <w:style w:type="character" w:customStyle="1" w:styleId="EndofdocumentChar">
    <w:name w:val="End of document Char"/>
    <w:basedOn w:val="DefaultParagraphFont"/>
    <w:link w:val="Endofdocument"/>
    <w:rsid w:val="001C1DF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217-593E-45B0-83B6-35375579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0</TotalTime>
  <Pages>21</Pages>
  <Words>6184</Words>
  <Characters>43013</Characters>
  <Application>Microsoft Office Word</Application>
  <DocSecurity>0</DocSecurity>
  <Lines>358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49099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lastModifiedBy>SANCHEZ Maria Margarita</cp:lastModifiedBy>
  <cp:revision>3</cp:revision>
  <cp:lastPrinted>2015-10-29T09:31:00Z</cp:lastPrinted>
  <dcterms:created xsi:type="dcterms:W3CDTF">2015-10-29T09:31:00Z</dcterms:created>
  <dcterms:modified xsi:type="dcterms:W3CDTF">2015-10-29T09:31:00Z</dcterms:modified>
</cp:coreProperties>
</file>